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8F2B" w14:textId="1AA439E2" w:rsidR="06AB5550" w:rsidRDefault="00A80899" w:rsidP="00EF4C6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LANCEMENT DE LA PREMIERE EDITION DU </w:t>
      </w:r>
      <w:r w:rsidR="00475DAB" w:rsidRPr="71753AD4">
        <w:rPr>
          <w:b/>
          <w:bCs/>
        </w:rPr>
        <w:t xml:space="preserve">CONCOURS INNOVATION </w:t>
      </w:r>
      <w:r w:rsidR="00475DAB">
        <w:rPr>
          <w:b/>
          <w:bCs/>
        </w:rPr>
        <w:t xml:space="preserve">- </w:t>
      </w:r>
      <w:r w:rsidR="00475DAB" w:rsidRPr="71753AD4">
        <w:rPr>
          <w:b/>
          <w:bCs/>
        </w:rPr>
        <w:t>P</w:t>
      </w:r>
      <w:r w:rsidR="00592B81" w:rsidRPr="00592B81">
        <w:rPr>
          <w:b/>
          <w:bCs/>
        </w:rPr>
        <w:t>Ô</w:t>
      </w:r>
      <w:r w:rsidR="00475DAB" w:rsidRPr="71753AD4">
        <w:rPr>
          <w:b/>
          <w:bCs/>
        </w:rPr>
        <w:t xml:space="preserve">LE UNIVERSITAIRE </w:t>
      </w:r>
      <w:r w:rsidR="00592B81">
        <w:rPr>
          <w:b/>
          <w:bCs/>
        </w:rPr>
        <w:t>D’</w:t>
      </w:r>
      <w:r w:rsidR="00475DAB" w:rsidRPr="71753AD4">
        <w:rPr>
          <w:b/>
          <w:bCs/>
        </w:rPr>
        <w:t xml:space="preserve">INNOVATION LILLE </w:t>
      </w:r>
    </w:p>
    <w:p w14:paraId="28303802" w14:textId="3C47129B" w:rsidR="00EF4C60" w:rsidRDefault="7D6CD353" w:rsidP="00A80899">
      <w:pPr>
        <w:spacing w:after="0"/>
        <w:jc w:val="center"/>
        <w:rPr>
          <w:b/>
          <w:bCs/>
        </w:rPr>
      </w:pPr>
      <w:r w:rsidRPr="71753AD4">
        <w:rPr>
          <w:b/>
          <w:bCs/>
        </w:rPr>
        <w:t>“Susciter et accompagner l’envie d’entreprendre</w:t>
      </w:r>
      <w:r w:rsidR="00A80899">
        <w:rPr>
          <w:b/>
          <w:bCs/>
        </w:rPr>
        <w:t xml:space="preserve"> en </w:t>
      </w:r>
      <w:proofErr w:type="spellStart"/>
      <w:r w:rsidR="00A80899">
        <w:rPr>
          <w:b/>
          <w:bCs/>
        </w:rPr>
        <w:t>deeptech</w:t>
      </w:r>
      <w:proofErr w:type="spellEnd"/>
      <w:r w:rsidRPr="71753AD4">
        <w:rPr>
          <w:b/>
          <w:bCs/>
        </w:rPr>
        <w:t>”</w:t>
      </w:r>
    </w:p>
    <w:p w14:paraId="4830AA92" w14:textId="77777777" w:rsidR="00EF4C60" w:rsidRDefault="00EF4C60" w:rsidP="00EF4C60">
      <w:pPr>
        <w:spacing w:after="0"/>
        <w:jc w:val="center"/>
        <w:rPr>
          <w:b/>
          <w:bCs/>
        </w:rPr>
      </w:pPr>
    </w:p>
    <w:p w14:paraId="56A9B2A3" w14:textId="1CC16503" w:rsidR="00475DAB" w:rsidRDefault="00475DAB" w:rsidP="00475DAB">
      <w:pPr>
        <w:jc w:val="right"/>
        <w:rPr>
          <w:b/>
          <w:bCs/>
        </w:rPr>
      </w:pPr>
      <w:r>
        <w:rPr>
          <w:b/>
          <w:bCs/>
        </w:rPr>
        <w:t xml:space="preserve">Lille, le </w:t>
      </w:r>
      <w:r w:rsidR="00A80899">
        <w:rPr>
          <w:b/>
          <w:bCs/>
        </w:rPr>
        <w:t>28 mai 2024</w:t>
      </w:r>
    </w:p>
    <w:p w14:paraId="7E53536E" w14:textId="3014A780" w:rsidR="00A80899" w:rsidRDefault="00EB1495" w:rsidP="002C5D80">
      <w:pPr>
        <w:spacing w:after="0" w:line="276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2C5D80">
        <w:rPr>
          <w:b/>
          <w:bCs/>
          <w:i/>
          <w:iCs/>
          <w:color w:val="000000" w:themeColor="text1"/>
          <w:sz w:val="24"/>
          <w:szCs w:val="24"/>
        </w:rPr>
        <w:t>Le P</w:t>
      </w:r>
      <w:r w:rsidR="00A80899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ôle 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>U</w:t>
      </w:r>
      <w:r w:rsidR="00A80899" w:rsidRPr="002C5D80">
        <w:rPr>
          <w:b/>
          <w:bCs/>
          <w:i/>
          <w:iCs/>
          <w:color w:val="000000" w:themeColor="text1"/>
          <w:sz w:val="24"/>
          <w:szCs w:val="24"/>
        </w:rPr>
        <w:t>niversitaire d</w:t>
      </w:r>
      <w:r w:rsidR="000B6032" w:rsidRPr="002C5D80">
        <w:rPr>
          <w:b/>
          <w:bCs/>
          <w:i/>
          <w:iCs/>
          <w:color w:val="000000" w:themeColor="text1"/>
          <w:sz w:val="24"/>
          <w:szCs w:val="24"/>
        </w:rPr>
        <w:t>’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>I</w:t>
      </w:r>
      <w:r w:rsidR="000B6032" w:rsidRPr="002C5D80">
        <w:rPr>
          <w:b/>
          <w:bCs/>
          <w:i/>
          <w:iCs/>
          <w:color w:val="000000" w:themeColor="text1"/>
          <w:sz w:val="24"/>
          <w:szCs w:val="24"/>
        </w:rPr>
        <w:t>nnovation (PUI) de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Lille lance, le 28 mai 2024, </w:t>
      </w:r>
      <w:r w:rsidR="000B6032" w:rsidRPr="002C5D80">
        <w:rPr>
          <w:b/>
          <w:bCs/>
          <w:i/>
          <w:iCs/>
          <w:color w:val="000000" w:themeColor="text1"/>
          <w:sz w:val="24"/>
          <w:szCs w:val="24"/>
        </w:rPr>
        <w:t>la première édition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de son « Concours Innovation » à l’occasion </w:t>
      </w:r>
      <w:r w:rsidR="00133B19" w:rsidRPr="002C5D80">
        <w:rPr>
          <w:b/>
          <w:bCs/>
          <w:i/>
          <w:iCs/>
          <w:color w:val="000000" w:themeColor="text1"/>
          <w:sz w:val="24"/>
          <w:szCs w:val="24"/>
        </w:rPr>
        <w:t>de la venue du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5D80">
        <w:rPr>
          <w:b/>
          <w:bCs/>
          <w:i/>
          <w:iCs/>
          <w:color w:val="000000" w:themeColor="text1"/>
          <w:sz w:val="24"/>
          <w:szCs w:val="24"/>
        </w:rPr>
        <w:t>Deeptech</w:t>
      </w:r>
      <w:proofErr w:type="spellEnd"/>
      <w:r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Tour</w:t>
      </w:r>
      <w:r w:rsidR="00133B19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à</w:t>
      </w:r>
      <w:r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Lille ! </w:t>
      </w:r>
      <w:r w:rsidR="00133B19" w:rsidRPr="002C5D80">
        <w:rPr>
          <w:b/>
          <w:bCs/>
          <w:i/>
          <w:iCs/>
          <w:color w:val="000000" w:themeColor="text1"/>
          <w:sz w:val="24"/>
          <w:szCs w:val="24"/>
        </w:rPr>
        <w:t>Son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objectif</w:t>
      </w:r>
      <w:r w:rsidR="00133B19" w:rsidRPr="002C5D80">
        <w:rPr>
          <w:b/>
          <w:bCs/>
          <w:i/>
          <w:iCs/>
          <w:color w:val="000000" w:themeColor="text1"/>
          <w:sz w:val="24"/>
          <w:szCs w:val="24"/>
        </w:rPr>
        <w:t> ? S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usciter l’envie d’entreprendre et favoriser le développement de projets </w:t>
      </w:r>
      <w:proofErr w:type="spellStart"/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>deeptech</w:t>
      </w:r>
      <w:proofErr w:type="spellEnd"/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sur 5 </w:t>
      </w:r>
      <w:r w:rsidR="009242ED" w:rsidRPr="002C5D80">
        <w:rPr>
          <w:b/>
          <w:bCs/>
          <w:i/>
          <w:iCs/>
          <w:color w:val="000000" w:themeColor="text1"/>
          <w:sz w:val="24"/>
          <w:szCs w:val="24"/>
        </w:rPr>
        <w:t>domaines prioritaires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, en étroite collaboration avec les partenaires socio-économiques du territoire, tant privés que publics. </w:t>
      </w:r>
      <w:r w:rsidR="00B3300B" w:rsidRPr="002C5D80">
        <w:rPr>
          <w:b/>
          <w:bCs/>
          <w:i/>
          <w:iCs/>
          <w:color w:val="000000" w:themeColor="text1"/>
          <w:sz w:val="24"/>
          <w:szCs w:val="24"/>
        </w:rPr>
        <w:t>Cette initiative du PUI Lille est coordonnée par Eurasanté et soutenue par la Fondation Université de Lille</w:t>
      </w:r>
      <w:r w:rsidR="00FF009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et </w:t>
      </w:r>
      <w:r w:rsidR="4BC8DB2F" w:rsidRPr="002C5D80">
        <w:rPr>
          <w:b/>
          <w:bCs/>
          <w:i/>
          <w:iCs/>
          <w:color w:val="000000" w:themeColor="text1"/>
          <w:sz w:val="24"/>
          <w:szCs w:val="24"/>
        </w:rPr>
        <w:t>MGEN</w:t>
      </w:r>
      <w:r w:rsidR="00B3300B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, en partenariat avec BPI France et HDFID. 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>Clôture des candidatures prévu</w:t>
      </w:r>
      <w:r w:rsidR="00C12160" w:rsidRPr="002C5D80">
        <w:rPr>
          <w:b/>
          <w:bCs/>
          <w:i/>
          <w:iCs/>
          <w:color w:val="000000" w:themeColor="text1"/>
          <w:sz w:val="24"/>
          <w:szCs w:val="24"/>
        </w:rPr>
        <w:t>e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le 16 septembre</w:t>
      </w:r>
      <w:r w:rsidR="00F32A3C" w:rsidRPr="002C5D80">
        <w:rPr>
          <w:b/>
          <w:bCs/>
          <w:i/>
          <w:iCs/>
          <w:color w:val="000000" w:themeColor="text1"/>
          <w:sz w:val="24"/>
          <w:szCs w:val="24"/>
        </w:rPr>
        <w:t xml:space="preserve"> 2024</w:t>
      </w:r>
      <w:r w:rsidR="006E1508" w:rsidRPr="002C5D80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14:paraId="4C593B7B" w14:textId="77777777" w:rsidR="00FD3086" w:rsidRDefault="00FD3086" w:rsidP="002C5D80">
      <w:pPr>
        <w:spacing w:after="0" w:line="276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086" w14:paraId="11D5E643" w14:textId="77777777" w:rsidTr="00FD3086">
        <w:tc>
          <w:tcPr>
            <w:tcW w:w="9016" w:type="dxa"/>
          </w:tcPr>
          <w:p w14:paraId="27E83214" w14:textId="73C06581" w:rsidR="00FD3086" w:rsidRPr="007217CA" w:rsidRDefault="00FD3086" w:rsidP="002C5D80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17C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Candidatez jusqu’au 16 septembre : </w:t>
            </w:r>
            <w:hyperlink r:id="rId12" w:history="1">
              <w:r w:rsidR="007217CA" w:rsidRPr="007217CA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https://www.eurasante.com/appel-a-projet/concours-pui-pole-universitaire-dinnovation/</w:t>
              </w:r>
            </w:hyperlink>
            <w:r w:rsidR="007217CA" w:rsidRPr="007217C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19EFC9" w14:textId="77777777" w:rsidR="009242ED" w:rsidRDefault="009242ED" w:rsidP="00FD3086">
      <w:pPr>
        <w:spacing w:after="0" w:line="276" w:lineRule="auto"/>
        <w:jc w:val="both"/>
        <w:rPr>
          <w:color w:val="000000" w:themeColor="text1"/>
        </w:rPr>
      </w:pPr>
    </w:p>
    <w:p w14:paraId="51F5DAEB" w14:textId="12F3BC53" w:rsidR="009242ED" w:rsidRPr="00D75D0D" w:rsidRDefault="00D75D0D" w:rsidP="00F32A3C">
      <w:pPr>
        <w:spacing w:after="0" w:line="276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D75D0D">
        <w:rPr>
          <w:b/>
          <w:bCs/>
          <w:i/>
          <w:iCs/>
          <w:color w:val="000000" w:themeColor="text1"/>
          <w:sz w:val="24"/>
          <w:szCs w:val="24"/>
        </w:rPr>
        <w:t>Enjeux, cibles et thématiques du concours</w:t>
      </w:r>
    </w:p>
    <w:p w14:paraId="5EBFB706" w14:textId="77777777" w:rsidR="00AD6A5B" w:rsidRDefault="00EB1495" w:rsidP="00F32A3C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BA4EB0">
        <w:rPr>
          <w:color w:val="000000" w:themeColor="text1"/>
        </w:rPr>
        <w:t>onçu pour susciter et accompagner l’envie d’entreprendre</w:t>
      </w:r>
      <w:r>
        <w:rPr>
          <w:color w:val="000000" w:themeColor="text1"/>
        </w:rPr>
        <w:t xml:space="preserve">, </w:t>
      </w:r>
      <w:r w:rsidR="00D345C1">
        <w:rPr>
          <w:color w:val="000000" w:themeColor="text1"/>
        </w:rPr>
        <w:t>le Concours Innovation</w:t>
      </w:r>
      <w:r w:rsidR="006526A6">
        <w:rPr>
          <w:color w:val="000000" w:themeColor="text1"/>
        </w:rPr>
        <w:t xml:space="preserve"> du PUI Lille</w:t>
      </w:r>
      <w:r w:rsidRPr="00BA4EB0">
        <w:rPr>
          <w:color w:val="000000" w:themeColor="text1"/>
        </w:rPr>
        <w:t xml:space="preserve"> s’inscrit dans une démarche collective destinée à sensibiliser les porteurs sélectionnés à la culture partenariale.</w:t>
      </w:r>
      <w:r>
        <w:rPr>
          <w:color w:val="000000" w:themeColor="text1"/>
        </w:rPr>
        <w:t xml:space="preserve"> </w:t>
      </w:r>
    </w:p>
    <w:p w14:paraId="2916BF80" w14:textId="50D5D6C1" w:rsidR="00EB1495" w:rsidRDefault="0016186D" w:rsidP="00F32A3C">
      <w:pPr>
        <w:spacing w:after="0" w:line="276" w:lineRule="auto"/>
        <w:jc w:val="both"/>
        <w:rPr>
          <w:color w:val="000000" w:themeColor="text1"/>
        </w:rPr>
      </w:pPr>
      <w:r w:rsidRPr="0016186D">
        <w:rPr>
          <w:bCs/>
          <w:iCs/>
        </w:rPr>
        <w:t>Le Concours Innovation PUI Lille est une composante essentielle de la stratégie régionale et nationale visant à promouvoir le développement de la Deep Tech en France !</w:t>
      </w:r>
      <w:r>
        <w:rPr>
          <w:color w:val="000000" w:themeColor="text1"/>
        </w:rPr>
        <w:t xml:space="preserve"> Il</w:t>
      </w:r>
      <w:r w:rsidR="00EB1495" w:rsidRPr="00EB1495">
        <w:rPr>
          <w:color w:val="000000" w:themeColor="text1"/>
        </w:rPr>
        <w:t xml:space="preserve"> a pour ambition de stimuler l’envie d’entreprendre, d’intensifier le flux de projets </w:t>
      </w:r>
      <w:proofErr w:type="spellStart"/>
      <w:r w:rsidR="00D345C1">
        <w:rPr>
          <w:color w:val="000000" w:themeColor="text1"/>
        </w:rPr>
        <w:t>d</w:t>
      </w:r>
      <w:r w:rsidR="00EB1495" w:rsidRPr="00EB1495">
        <w:rPr>
          <w:color w:val="000000" w:themeColor="text1"/>
        </w:rPr>
        <w:t>eep</w:t>
      </w:r>
      <w:r w:rsidR="00D345C1">
        <w:rPr>
          <w:color w:val="000000" w:themeColor="text1"/>
        </w:rPr>
        <w:t>t</w:t>
      </w:r>
      <w:r w:rsidR="00EB1495" w:rsidRPr="00EB1495">
        <w:rPr>
          <w:color w:val="000000" w:themeColor="text1"/>
        </w:rPr>
        <w:t>ech</w:t>
      </w:r>
      <w:proofErr w:type="spellEnd"/>
      <w:r w:rsidR="00D345C1">
        <w:rPr>
          <w:rStyle w:val="FootnoteReference"/>
        </w:rPr>
        <w:footnoteReference w:id="2"/>
      </w:r>
      <w:r w:rsidR="00D345C1" w:rsidRPr="00EB1495">
        <w:rPr>
          <w:b/>
          <w:color w:val="000000" w:themeColor="text1"/>
        </w:rPr>
        <w:t xml:space="preserve"> </w:t>
      </w:r>
      <w:r w:rsidR="00EB1495" w:rsidRPr="00EB1495">
        <w:rPr>
          <w:color w:val="000000" w:themeColor="text1"/>
        </w:rPr>
        <w:t>dans le périmètre du PUI Lille</w:t>
      </w:r>
      <w:r>
        <w:rPr>
          <w:color w:val="000000" w:themeColor="text1"/>
        </w:rPr>
        <w:t>,</w:t>
      </w:r>
      <w:r w:rsidR="00EB1495" w:rsidRPr="00EB1495">
        <w:rPr>
          <w:color w:val="000000" w:themeColor="text1"/>
        </w:rPr>
        <w:t xml:space="preserve"> et en lien avec 5 enjeux prioritaires du territoire</w:t>
      </w:r>
      <w:r w:rsidR="00592B81">
        <w:rPr>
          <w:color w:val="000000" w:themeColor="text1"/>
        </w:rPr>
        <w:t> :</w:t>
      </w:r>
      <w:r w:rsidRPr="0016186D">
        <w:rPr>
          <w:b/>
          <w:bCs/>
          <w:i/>
          <w:iCs/>
        </w:rPr>
        <w:t xml:space="preserve"> </w:t>
      </w:r>
    </w:p>
    <w:p w14:paraId="38847719" w14:textId="591473E4" w:rsidR="00EB1495" w:rsidRDefault="00EB1495" w:rsidP="00EB149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EB1495">
        <w:rPr>
          <w:color w:val="000000" w:themeColor="text1"/>
        </w:rPr>
        <w:t>Solutions énergétiques</w:t>
      </w:r>
      <w:r>
        <w:rPr>
          <w:color w:val="000000" w:themeColor="text1"/>
        </w:rPr>
        <w:t>,</w:t>
      </w:r>
    </w:p>
    <w:p w14:paraId="498D1377" w14:textId="77777777" w:rsidR="00EB1495" w:rsidRDefault="00EB1495" w:rsidP="00EB149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EB1495">
        <w:rPr>
          <w:color w:val="000000" w:themeColor="text1"/>
        </w:rPr>
        <w:t>himie, matériaux et systèmes de production pour un monde en transition</w:t>
      </w:r>
      <w:r>
        <w:rPr>
          <w:color w:val="000000" w:themeColor="text1"/>
        </w:rPr>
        <w:t>,</w:t>
      </w:r>
    </w:p>
    <w:p w14:paraId="12BEF2AA" w14:textId="65A4E827" w:rsidR="00EB1495" w:rsidRDefault="00592B81" w:rsidP="00EB149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592B81">
        <w:rPr>
          <w:color w:val="000000" w:themeColor="text1"/>
        </w:rPr>
        <w:t>É</w:t>
      </w:r>
      <w:r w:rsidR="00EB1495" w:rsidRPr="00EB1495">
        <w:rPr>
          <w:color w:val="000000" w:themeColor="text1"/>
        </w:rPr>
        <w:t>conomie culturelle et créative</w:t>
      </w:r>
      <w:r w:rsidR="00EB1495">
        <w:rPr>
          <w:color w:val="000000" w:themeColor="text1"/>
        </w:rPr>
        <w:t>,</w:t>
      </w:r>
    </w:p>
    <w:p w14:paraId="12777220" w14:textId="2B58AC9D" w:rsidR="00EB1495" w:rsidRDefault="00EB1495" w:rsidP="00EB149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EB1495">
        <w:rPr>
          <w:color w:val="000000" w:themeColor="text1"/>
        </w:rPr>
        <w:t>umérique, robotique et électronique</w:t>
      </w:r>
      <w:r>
        <w:rPr>
          <w:color w:val="000000" w:themeColor="text1"/>
        </w:rPr>
        <w:t>,</w:t>
      </w:r>
    </w:p>
    <w:p w14:paraId="66EF8DAC" w14:textId="0B61FC23" w:rsidR="00EB1495" w:rsidRPr="00EB1495" w:rsidRDefault="00EB1495" w:rsidP="00EB149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EB1495">
        <w:rPr>
          <w:color w:val="000000" w:themeColor="text1"/>
        </w:rPr>
        <w:t>echnologies et innovations en santé, bien-être.</w:t>
      </w:r>
    </w:p>
    <w:p w14:paraId="0E6F9131" w14:textId="77777777" w:rsidR="00EB1495" w:rsidRDefault="00EB1495" w:rsidP="4D54DD61">
      <w:pPr>
        <w:jc w:val="both"/>
      </w:pPr>
    </w:p>
    <w:p w14:paraId="158169F2" w14:textId="3E3F99BE" w:rsidR="0016186D" w:rsidRDefault="7AAC4167" w:rsidP="004303F1">
      <w:pPr>
        <w:jc w:val="both"/>
      </w:pPr>
      <w:r w:rsidRPr="00EB1495">
        <w:rPr>
          <w:b/>
        </w:rPr>
        <w:t>Ce concours s’adresse aux étudiants, doctorants, ingénieurs, chercheurs</w:t>
      </w:r>
      <w:r w:rsidR="5548A0DD" w:rsidRPr="00EB1495">
        <w:rPr>
          <w:b/>
        </w:rPr>
        <w:t xml:space="preserve"> </w:t>
      </w:r>
      <w:r w:rsidRPr="00EB1495">
        <w:rPr>
          <w:b/>
        </w:rPr>
        <w:t>et professionnels de santé</w:t>
      </w:r>
      <w:r w:rsidR="00501DFD" w:rsidRPr="00EB1495">
        <w:rPr>
          <w:b/>
        </w:rPr>
        <w:t xml:space="preserve"> </w:t>
      </w:r>
      <w:r w:rsidRPr="00EB1495">
        <w:rPr>
          <w:b/>
        </w:rPr>
        <w:t xml:space="preserve">rattachés à l’un des </w:t>
      </w:r>
      <w:r w:rsidR="20A1B58F" w:rsidRPr="00EB1495">
        <w:rPr>
          <w:b/>
        </w:rPr>
        <w:t>membres fondateurs du</w:t>
      </w:r>
      <w:r w:rsidRPr="00EB1495">
        <w:rPr>
          <w:b/>
        </w:rPr>
        <w:t xml:space="preserve"> PUI</w:t>
      </w:r>
      <w:r w:rsidR="54A917C2">
        <w:t>,</w:t>
      </w:r>
      <w:r>
        <w:t xml:space="preserve"> </w:t>
      </w:r>
      <w:r w:rsidR="0087CCD7">
        <w:t>et les invite</w:t>
      </w:r>
      <w:r w:rsidR="1CEBFC1F">
        <w:t xml:space="preserve"> à challenger leur idée de projet </w:t>
      </w:r>
      <w:proofErr w:type="spellStart"/>
      <w:r w:rsidR="42E176D8">
        <w:t>deeptech</w:t>
      </w:r>
      <w:proofErr w:type="spellEnd"/>
      <w:r w:rsidR="1CEBFC1F">
        <w:t xml:space="preserve">. </w:t>
      </w:r>
    </w:p>
    <w:p w14:paraId="75F2C908" w14:textId="58BC2AB5" w:rsidR="00A1251F" w:rsidRDefault="00A1251F" w:rsidP="00A1251F">
      <w:pPr>
        <w:spacing w:after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Il</w:t>
      </w:r>
      <w:r w:rsidRPr="00EB1495">
        <w:rPr>
          <w:b/>
          <w:color w:val="000000" w:themeColor="text1"/>
        </w:rPr>
        <w:t xml:space="preserve"> sera </w:t>
      </w:r>
      <w:r>
        <w:rPr>
          <w:b/>
          <w:color w:val="000000" w:themeColor="text1"/>
        </w:rPr>
        <w:t>lancé</w:t>
      </w:r>
      <w:r w:rsidRPr="00EB1495">
        <w:rPr>
          <w:b/>
          <w:color w:val="000000" w:themeColor="text1"/>
        </w:rPr>
        <w:t xml:space="preserve"> dans le cadre de la 3ème édition du </w:t>
      </w:r>
      <w:proofErr w:type="spellStart"/>
      <w:r w:rsidRPr="00EB1495">
        <w:rPr>
          <w:b/>
          <w:color w:val="000000" w:themeColor="text1"/>
        </w:rPr>
        <w:t>Deeptech</w:t>
      </w:r>
      <w:proofErr w:type="spellEnd"/>
      <w:r w:rsidRPr="00EB1495">
        <w:rPr>
          <w:b/>
          <w:color w:val="000000" w:themeColor="text1"/>
        </w:rPr>
        <w:t xml:space="preserve"> Tour, de retour à LILLIAD Learning Center de l’Université de Lille</w:t>
      </w:r>
      <w:r>
        <w:rPr>
          <w:b/>
          <w:color w:val="000000" w:themeColor="text1"/>
        </w:rPr>
        <w:t xml:space="preserve">, permettant de </w:t>
      </w:r>
      <w:r w:rsidRPr="00EB1495">
        <w:rPr>
          <w:b/>
          <w:color w:val="000000" w:themeColor="text1"/>
        </w:rPr>
        <w:t xml:space="preserve">placer la </w:t>
      </w:r>
      <w:r>
        <w:rPr>
          <w:b/>
          <w:color w:val="000000" w:themeColor="text1"/>
        </w:rPr>
        <w:t>D</w:t>
      </w:r>
      <w:r w:rsidRPr="00EB1495">
        <w:rPr>
          <w:b/>
          <w:color w:val="000000" w:themeColor="text1"/>
        </w:rPr>
        <w:t>eep</w:t>
      </w:r>
      <w:r>
        <w:rPr>
          <w:b/>
          <w:color w:val="000000" w:themeColor="text1"/>
        </w:rPr>
        <w:t xml:space="preserve"> T</w:t>
      </w:r>
      <w:r w:rsidRPr="00EB1495">
        <w:rPr>
          <w:b/>
          <w:color w:val="000000" w:themeColor="text1"/>
        </w:rPr>
        <w:t>ech</w:t>
      </w:r>
      <w:r>
        <w:rPr>
          <w:b/>
          <w:color w:val="000000" w:themeColor="text1"/>
        </w:rPr>
        <w:t xml:space="preserve"> </w:t>
      </w:r>
      <w:r w:rsidRPr="00EB1495">
        <w:rPr>
          <w:b/>
          <w:color w:val="000000" w:themeColor="text1"/>
        </w:rPr>
        <w:t>sous les projecteurs !</w:t>
      </w:r>
      <w:r w:rsidRPr="00EB1495">
        <w:rPr>
          <w:color w:val="000000" w:themeColor="text1"/>
        </w:rPr>
        <w:t xml:space="preserve"> Cette tournée met à l'honneur les forces vives de la </w:t>
      </w:r>
      <w:r>
        <w:rPr>
          <w:color w:val="000000" w:themeColor="text1"/>
        </w:rPr>
        <w:t>D</w:t>
      </w:r>
      <w:r w:rsidRPr="00EB1495">
        <w:rPr>
          <w:color w:val="000000" w:themeColor="text1"/>
        </w:rPr>
        <w:t>eep</w:t>
      </w:r>
      <w:r>
        <w:rPr>
          <w:color w:val="000000" w:themeColor="text1"/>
        </w:rPr>
        <w:t xml:space="preserve"> T</w:t>
      </w:r>
      <w:r w:rsidRPr="00EB1495">
        <w:rPr>
          <w:color w:val="000000" w:themeColor="text1"/>
        </w:rPr>
        <w:t>ech au sein de notre écosystème d’innovation, organisé pour faire émerger des technologies de rupture à fort impact.</w:t>
      </w:r>
      <w:r w:rsidRPr="0016186D">
        <w:rPr>
          <w:color w:val="000000" w:themeColor="text1"/>
        </w:rPr>
        <w:t xml:space="preserve"> </w:t>
      </w:r>
    </w:p>
    <w:p w14:paraId="2AD5260A" w14:textId="77777777" w:rsidR="006B5530" w:rsidRPr="00A1251F" w:rsidRDefault="006B5530" w:rsidP="00A1251F">
      <w:pPr>
        <w:spacing w:after="0" w:line="276" w:lineRule="auto"/>
        <w:jc w:val="both"/>
        <w:rPr>
          <w:color w:val="000000" w:themeColor="text1"/>
        </w:rPr>
      </w:pPr>
    </w:p>
    <w:p w14:paraId="7609FB85" w14:textId="77777777" w:rsidR="008E1079" w:rsidRPr="007258A2" w:rsidRDefault="4D1BBFBF" w:rsidP="004303F1">
      <w:pPr>
        <w:shd w:val="clear" w:color="auto" w:fill="FFFFFF" w:themeFill="background1"/>
        <w:spacing w:after="180"/>
        <w:jc w:val="both"/>
        <w:rPr>
          <w:b/>
          <w:bCs/>
          <w:i/>
          <w:sz w:val="24"/>
          <w:szCs w:val="24"/>
        </w:rPr>
      </w:pPr>
      <w:r w:rsidRPr="007258A2">
        <w:rPr>
          <w:b/>
          <w:bCs/>
          <w:i/>
          <w:sz w:val="24"/>
          <w:szCs w:val="24"/>
        </w:rPr>
        <w:t xml:space="preserve">À la clé pour les </w:t>
      </w:r>
      <w:r w:rsidR="277421F8" w:rsidRPr="007258A2">
        <w:rPr>
          <w:b/>
          <w:bCs/>
          <w:i/>
          <w:sz w:val="24"/>
          <w:szCs w:val="24"/>
        </w:rPr>
        <w:t>l</w:t>
      </w:r>
      <w:r w:rsidRPr="007258A2">
        <w:rPr>
          <w:b/>
          <w:bCs/>
          <w:i/>
          <w:sz w:val="24"/>
          <w:szCs w:val="24"/>
        </w:rPr>
        <w:t>auréats</w:t>
      </w:r>
      <w:r w:rsidR="097E51DB" w:rsidRPr="007258A2">
        <w:rPr>
          <w:b/>
          <w:bCs/>
          <w:i/>
          <w:sz w:val="24"/>
          <w:szCs w:val="24"/>
        </w:rPr>
        <w:t xml:space="preserve"> ?</w:t>
      </w:r>
    </w:p>
    <w:p w14:paraId="192F43A5" w14:textId="4ED08B38" w:rsidR="71753AD4" w:rsidRDefault="0016186D" w:rsidP="006B5530">
      <w:pPr>
        <w:shd w:val="clear" w:color="auto" w:fill="FFFFFF" w:themeFill="background1"/>
        <w:spacing w:after="180"/>
        <w:jc w:val="both"/>
      </w:pPr>
      <w:r>
        <w:t>D</w:t>
      </w:r>
      <w:r w:rsidR="4D1BBFBF">
        <w:t>es prix d’une valeur de 5</w:t>
      </w:r>
      <w:r w:rsidR="1E8C244D">
        <w:t xml:space="preserve"> </w:t>
      </w:r>
      <w:r w:rsidR="4D1BBFBF">
        <w:t>000 à 50 000</w:t>
      </w:r>
      <w:r w:rsidR="3F4BECE5">
        <w:t>€</w:t>
      </w:r>
      <w:r w:rsidR="00EB1495">
        <w:t xml:space="preserve"> </w:t>
      </w:r>
      <w:r w:rsidR="4D1BBFBF">
        <w:t>leur permettant d’avoir</w:t>
      </w:r>
      <w:r w:rsidR="2BA54747">
        <w:t xml:space="preserve"> un apport d’expertises</w:t>
      </w:r>
      <w:r w:rsidR="00EB1495">
        <w:t xml:space="preserve"> </w:t>
      </w:r>
      <w:r w:rsidR="2BA54747">
        <w:t>technologiques</w:t>
      </w:r>
      <w:r w:rsidR="5A1354A5">
        <w:t xml:space="preserve">, </w:t>
      </w:r>
      <w:r w:rsidR="2BA54747">
        <w:t xml:space="preserve">des mises en relation, un parcours </w:t>
      </w:r>
      <w:r w:rsidR="2BA54747" w:rsidRPr="00EB1495">
        <w:rPr>
          <w:i/>
        </w:rPr>
        <w:t xml:space="preserve">fast </w:t>
      </w:r>
      <w:proofErr w:type="spellStart"/>
      <w:r w:rsidR="2BA54747" w:rsidRPr="00EB1495">
        <w:rPr>
          <w:i/>
        </w:rPr>
        <w:t>track</w:t>
      </w:r>
      <w:proofErr w:type="spellEnd"/>
      <w:r w:rsidR="2BA54747" w:rsidRPr="00EB1495">
        <w:rPr>
          <w:i/>
        </w:rPr>
        <w:t xml:space="preserve"> </w:t>
      </w:r>
      <w:r w:rsidR="2BA54747">
        <w:t>pour rejoindre les programmes d’accompagneme</w:t>
      </w:r>
      <w:r w:rsidR="0EB21CC3">
        <w:t>nt des membres fondateurs et partenaires du PUI Lille, des formations adaptées à leurs besoins</w:t>
      </w:r>
      <w:r w:rsidR="00EB1495">
        <w:t>,</w:t>
      </w:r>
      <w:r w:rsidR="0EB21CC3">
        <w:t xml:space="preserve"> et</w:t>
      </w:r>
      <w:r w:rsidR="108561B2">
        <w:t>/ou</w:t>
      </w:r>
      <w:r w:rsidR="0EB21CC3">
        <w:t xml:space="preserve"> une visibilité aux échelles régionale et </w:t>
      </w:r>
      <w:r w:rsidR="21D74DB5">
        <w:t>nationale.</w:t>
      </w:r>
    </w:p>
    <w:p w14:paraId="2D23395C" w14:textId="77777777" w:rsidR="0016186D" w:rsidRPr="007258A2" w:rsidRDefault="0016186D" w:rsidP="006B5530">
      <w:pPr>
        <w:jc w:val="both"/>
        <w:rPr>
          <w:b/>
          <w:i/>
          <w:sz w:val="24"/>
          <w:szCs w:val="24"/>
        </w:rPr>
      </w:pPr>
      <w:r w:rsidRPr="007258A2">
        <w:rPr>
          <w:b/>
          <w:i/>
          <w:sz w:val="24"/>
          <w:szCs w:val="24"/>
        </w:rPr>
        <w:t>Quel accompagnement pour les lauréats ?</w:t>
      </w:r>
    </w:p>
    <w:p w14:paraId="283C3629" w14:textId="65D56992" w:rsidR="00F72593" w:rsidRDefault="0016186D" w:rsidP="006B5530">
      <w:pPr>
        <w:spacing w:after="0"/>
        <w:jc w:val="both"/>
      </w:pPr>
      <w:proofErr w:type="gramStart"/>
      <w:r>
        <w:t>Suite à</w:t>
      </w:r>
      <w:proofErr w:type="gramEnd"/>
      <w:r>
        <w:t xml:space="preserve"> la sélection des trois lauréats et à </w:t>
      </w:r>
      <w:r w:rsidR="008E1079">
        <w:t xml:space="preserve">la </w:t>
      </w:r>
      <w:r>
        <w:t>présélection de cinq candidats en décembre 2024, un accompagnement « sur mesure » sera proposé sur la période janvier-juin 2025. Ce programme comprend</w:t>
      </w:r>
      <w:r w:rsidR="00E102FC">
        <w:t>ra</w:t>
      </w:r>
      <w:r>
        <w:t xml:space="preserve"> un suivi personnalisé </w:t>
      </w:r>
      <w:r w:rsidR="000F14C6">
        <w:t>tout au long de</w:t>
      </w:r>
      <w:r>
        <w:t xml:space="preserve"> la progression des projets, </w:t>
      </w:r>
      <w:r w:rsidR="00F06269">
        <w:t>avec pour objectif ultime une entrée en incubation</w:t>
      </w:r>
      <w:r w:rsidR="00F405CC">
        <w:t xml:space="preserve"> et le développement de l’esprit</w:t>
      </w:r>
      <w:r>
        <w:t xml:space="preserve"> entrepreneurial</w:t>
      </w:r>
      <w:r w:rsidR="00F405CC">
        <w:t xml:space="preserve"> des</w:t>
      </w:r>
      <w:r w:rsidR="000B587B">
        <w:t xml:space="preserve"> porteurs</w:t>
      </w:r>
      <w:r w:rsidR="00E40EDE">
        <w:t>.</w:t>
      </w:r>
    </w:p>
    <w:p w14:paraId="15077721" w14:textId="39A6F4F9" w:rsidR="00EB1495" w:rsidRPr="0073527E" w:rsidRDefault="0016186D" w:rsidP="006B5530">
      <w:pPr>
        <w:spacing w:after="0"/>
        <w:jc w:val="both"/>
      </w:pPr>
      <w:r>
        <w:t xml:space="preserve">De plus, trois temps forts de type </w:t>
      </w:r>
      <w:r w:rsidR="00654B59">
        <w:t>« </w:t>
      </w:r>
      <w:proofErr w:type="spellStart"/>
      <w:r w:rsidRPr="00C73AC4">
        <w:rPr>
          <w:i/>
        </w:rPr>
        <w:t>Master</w:t>
      </w:r>
      <w:r w:rsidR="00592B81">
        <w:rPr>
          <w:i/>
        </w:rPr>
        <w:t>c</w:t>
      </w:r>
      <w:r w:rsidRPr="00C73AC4">
        <w:rPr>
          <w:i/>
        </w:rPr>
        <w:t>lass</w:t>
      </w:r>
      <w:proofErr w:type="spellEnd"/>
      <w:r w:rsidR="00654B59">
        <w:rPr>
          <w:i/>
        </w:rPr>
        <w:t> »</w:t>
      </w:r>
      <w:r>
        <w:t xml:space="preserve"> seront organisés pour rassembler les huit porteurs dans un cadre inspirant et stimulant à l’innovation.</w:t>
      </w:r>
    </w:p>
    <w:tbl>
      <w:tblPr>
        <w:tblStyle w:val="TableGrid"/>
        <w:tblW w:w="0" w:type="auto"/>
        <w:shd w:val="clear" w:color="auto" w:fill="772B8F"/>
        <w:tblLook w:val="04A0" w:firstRow="1" w:lastRow="0" w:firstColumn="1" w:lastColumn="0" w:noHBand="0" w:noVBand="1"/>
      </w:tblPr>
      <w:tblGrid>
        <w:gridCol w:w="9016"/>
      </w:tblGrid>
      <w:tr w:rsidR="00E36EA9" w14:paraId="121DD5D7" w14:textId="77777777">
        <w:tc>
          <w:tcPr>
            <w:tcW w:w="9016" w:type="dxa"/>
            <w:shd w:val="clear" w:color="auto" w:fill="772B8F"/>
          </w:tcPr>
          <w:p w14:paraId="180018C4" w14:textId="77777777" w:rsidR="00E36EA9" w:rsidRPr="00196BC4" w:rsidRDefault="00E36EA9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1753AD4">
              <w:rPr>
                <w:b/>
                <w:bCs/>
                <w:color w:val="FFFFFF" w:themeColor="background1"/>
                <w:sz w:val="24"/>
                <w:szCs w:val="24"/>
              </w:rPr>
              <w:t xml:space="preserve">Calendrier du concours : </w:t>
            </w:r>
          </w:p>
          <w:p w14:paraId="56C2D05F" w14:textId="77777777" w:rsidR="00E36EA9" w:rsidRPr="00196BC4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196BC4">
              <w:rPr>
                <w:color w:val="FFFFFF" w:themeColor="background1"/>
              </w:rPr>
              <w:t>Ouverture des candidatures</w:t>
            </w:r>
            <w:r>
              <w:rPr>
                <w:color w:val="FFFFFF" w:themeColor="background1"/>
              </w:rPr>
              <w:t> :</w:t>
            </w:r>
            <w:r w:rsidRPr="00196BC4">
              <w:rPr>
                <w:color w:val="FFFFFF" w:themeColor="background1"/>
              </w:rPr>
              <w:t xml:space="preserve"> </w:t>
            </w:r>
            <w:r w:rsidRPr="00196BC4">
              <w:rPr>
                <w:b/>
                <w:bCs/>
                <w:color w:val="FFFFFF" w:themeColor="background1"/>
                <w:sz w:val="24"/>
                <w:szCs w:val="24"/>
              </w:rPr>
              <w:t>28 mai</w:t>
            </w:r>
            <w:r w:rsidRPr="00196BC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287C06">
              <w:rPr>
                <w:b/>
                <w:bCs/>
                <w:color w:val="FFFFFF" w:themeColor="background1"/>
                <w:sz w:val="24"/>
                <w:szCs w:val="24"/>
              </w:rPr>
              <w:t>2024</w:t>
            </w:r>
          </w:p>
          <w:p w14:paraId="0AC0BD0F" w14:textId="77777777" w:rsidR="00E36EA9" w:rsidRPr="00196BC4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196BC4">
              <w:rPr>
                <w:color w:val="FFFFFF" w:themeColor="background1"/>
              </w:rPr>
              <w:t xml:space="preserve">Clôture des candidatures : </w:t>
            </w:r>
            <w:r w:rsidRPr="00196BC4">
              <w:rPr>
                <w:b/>
                <w:bCs/>
                <w:color w:val="FFFFFF" w:themeColor="background1"/>
                <w:sz w:val="24"/>
                <w:szCs w:val="24"/>
              </w:rPr>
              <w:t>16 septembre</w:t>
            </w:r>
          </w:p>
          <w:p w14:paraId="1F21952F" w14:textId="6AD2FF56" w:rsidR="00E36EA9" w:rsidRPr="00196BC4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196BC4">
              <w:rPr>
                <w:color w:val="FFFFFF" w:themeColor="background1"/>
              </w:rPr>
              <w:t xml:space="preserve">Relai d’informations via 5 webinaires organisés </w:t>
            </w:r>
            <w:r w:rsidRPr="00196BC4">
              <w:rPr>
                <w:b/>
                <w:bCs/>
                <w:color w:val="FFFFFF" w:themeColor="background1"/>
                <w:sz w:val="24"/>
                <w:szCs w:val="24"/>
              </w:rPr>
              <w:t xml:space="preserve">entre </w:t>
            </w:r>
            <w:r w:rsidR="00981DB5">
              <w:rPr>
                <w:b/>
                <w:bCs/>
                <w:color w:val="FFFFFF" w:themeColor="background1"/>
                <w:sz w:val="24"/>
                <w:szCs w:val="24"/>
              </w:rPr>
              <w:t>juin</w:t>
            </w:r>
            <w:r w:rsidRPr="00196BC4">
              <w:rPr>
                <w:b/>
                <w:bCs/>
                <w:color w:val="FFFFFF" w:themeColor="background1"/>
                <w:sz w:val="24"/>
                <w:szCs w:val="24"/>
              </w:rPr>
              <w:t xml:space="preserve"> et septembre</w:t>
            </w:r>
          </w:p>
          <w:p w14:paraId="6664F068" w14:textId="77777777" w:rsidR="00E36EA9" w:rsidRPr="00196BC4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4D54DD61">
              <w:rPr>
                <w:color w:val="FFFFFF" w:themeColor="background1"/>
              </w:rPr>
              <w:t xml:space="preserve">Pré-sélection de 8 projets : </w:t>
            </w:r>
            <w:r w:rsidRPr="4D54DD61">
              <w:rPr>
                <w:b/>
                <w:bCs/>
                <w:color w:val="FFFFFF" w:themeColor="background1"/>
                <w:sz w:val="24"/>
                <w:szCs w:val="24"/>
              </w:rPr>
              <w:t>30 septembre</w:t>
            </w:r>
          </w:p>
          <w:p w14:paraId="4967B8CC" w14:textId="77777777" w:rsidR="00E36EA9" w:rsidRPr="00196BC4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196BC4">
              <w:rPr>
                <w:color w:val="FFFFFF" w:themeColor="background1"/>
              </w:rPr>
              <w:t>Journée de créativité avec des entreprises du territoire</w:t>
            </w:r>
            <w:r>
              <w:rPr>
                <w:color w:val="FFFFFF" w:themeColor="background1"/>
              </w:rPr>
              <w:t xml:space="preserve"> afin de challenger les projets</w:t>
            </w:r>
            <w:r w:rsidRPr="00196BC4">
              <w:rPr>
                <w:color w:val="FFFFFF" w:themeColor="background1"/>
              </w:rPr>
              <w:t xml:space="preserve"> : </w:t>
            </w:r>
            <w:r w:rsidRPr="00196BC4">
              <w:rPr>
                <w:b/>
                <w:bCs/>
                <w:color w:val="FFFFFF" w:themeColor="background1"/>
                <w:sz w:val="24"/>
                <w:szCs w:val="24"/>
              </w:rPr>
              <w:t>15 novembre</w:t>
            </w:r>
            <w:r w:rsidRPr="00196BC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14:paraId="2B293CFB" w14:textId="77777777" w:rsidR="00E36EA9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71753AD4">
              <w:rPr>
                <w:color w:val="FFFFFF" w:themeColor="background1"/>
              </w:rPr>
              <w:t xml:space="preserve">Remise des prix aux 3 lauréats finaux : </w:t>
            </w:r>
            <w:r w:rsidRPr="71753AD4">
              <w:rPr>
                <w:b/>
                <w:bCs/>
                <w:color w:val="FFFFFF" w:themeColor="background1"/>
                <w:sz w:val="24"/>
                <w:szCs w:val="24"/>
              </w:rPr>
              <w:t>4 décembre</w:t>
            </w:r>
            <w:r w:rsidRPr="71753AD4">
              <w:rPr>
                <w:color w:val="FFFFFF" w:themeColor="background1"/>
              </w:rPr>
              <w:t xml:space="preserve"> à Lille Grand Palais</w:t>
            </w:r>
          </w:p>
          <w:p w14:paraId="68153EF9" w14:textId="77777777" w:rsidR="00E36EA9" w:rsidRPr="00C63D83" w:rsidRDefault="00E36EA9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71753AD4">
              <w:rPr>
                <w:color w:val="FFFFFF" w:themeColor="background1"/>
              </w:rPr>
              <w:t xml:space="preserve">Accompagnement des Lauréats et présélectionnés : </w:t>
            </w:r>
            <w:r w:rsidRPr="71753AD4">
              <w:rPr>
                <w:b/>
                <w:bCs/>
                <w:color w:val="FFFFFF" w:themeColor="background1"/>
                <w:sz w:val="24"/>
                <w:szCs w:val="24"/>
              </w:rPr>
              <w:t>janvier à juin 2025</w:t>
            </w:r>
          </w:p>
        </w:tc>
      </w:tr>
    </w:tbl>
    <w:p w14:paraId="14BB8281" w14:textId="77777777" w:rsidR="00981DB5" w:rsidRDefault="00D345C1" w:rsidP="00981DB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0B2C5E" wp14:editId="59CEA056">
                <wp:simplePos x="0" y="0"/>
                <wp:positionH relativeFrom="column">
                  <wp:posOffset>-259080</wp:posOffset>
                </wp:positionH>
                <wp:positionV relativeFrom="paragraph">
                  <wp:posOffset>330835</wp:posOffset>
                </wp:positionV>
                <wp:extent cx="6233160" cy="43129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431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" style="position:absolute;margin-left:-20.4pt;margin-top:26.05pt;width:490.8pt;height:33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cfcdcd [2894]" strokeweight="1pt" w14:anchorId="0A8D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"/>
            </w:pict>
          </mc:Fallback>
        </mc:AlternateContent>
      </w:r>
    </w:p>
    <w:p w14:paraId="69E3A380" w14:textId="77777777" w:rsidR="00981DB5" w:rsidRDefault="00981DB5" w:rsidP="00981DB5">
      <w:pPr>
        <w:rPr>
          <w:b/>
          <w:bCs/>
        </w:rPr>
      </w:pPr>
    </w:p>
    <w:p w14:paraId="423047D0" w14:textId="788A3A18" w:rsidR="00981DB5" w:rsidRDefault="00981DB5" w:rsidP="00981DB5">
      <w:pPr>
        <w:rPr>
          <w:b/>
          <w:bCs/>
        </w:rPr>
      </w:pPr>
      <w:r w:rsidRPr="4D54DD61">
        <w:rPr>
          <w:b/>
          <w:bCs/>
        </w:rPr>
        <w:t>Un concours qui s’inscrit dans le développement du Pôle Universitaire d’Innovation Lill</w:t>
      </w:r>
      <w:r>
        <w:rPr>
          <w:b/>
          <w:bCs/>
        </w:rPr>
        <w:t>e</w:t>
      </w:r>
    </w:p>
    <w:p w14:paraId="3EDE3989" w14:textId="73168C16" w:rsidR="00C63D83" w:rsidRDefault="0016186D" w:rsidP="00981D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0"/>
        </w:rPr>
      </w:pPr>
      <w:r w:rsidRPr="008E1079">
        <w:rPr>
          <w:rFonts w:cstheme="minorHAnsi"/>
          <w:szCs w:val="20"/>
        </w:rPr>
        <w:t>Piloté par l'ANR et Bpifrance, l'appel</w:t>
      </w:r>
      <w:r w:rsidR="00981DB5">
        <w:rPr>
          <w:rFonts w:cstheme="minorHAnsi"/>
          <w:szCs w:val="20"/>
        </w:rPr>
        <w:t xml:space="preserve"> à projets</w:t>
      </w:r>
      <w:r w:rsidRPr="008E1079">
        <w:rPr>
          <w:rFonts w:cstheme="minorHAnsi"/>
          <w:szCs w:val="20"/>
        </w:rPr>
        <w:t xml:space="preserve"> « Pôles Universitaires d'Innovation (PUI) » a conduit, à l'été 2023, à la sélection de 29 PUI sur le territoire national, chacun fédérant différents acteurs de la recherche et de l'innovation autour d'une Université.</w:t>
      </w:r>
    </w:p>
    <w:p w14:paraId="0673F503" w14:textId="162C5C50" w:rsidR="0016186D" w:rsidRPr="008E1079" w:rsidRDefault="0016186D" w:rsidP="001618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szCs w:val="20"/>
        </w:rPr>
      </w:pPr>
      <w:r w:rsidRPr="008E1079">
        <w:rPr>
          <w:rFonts w:cstheme="minorHAnsi"/>
          <w:szCs w:val="20"/>
        </w:rPr>
        <w:t xml:space="preserve"> </w:t>
      </w:r>
    </w:p>
    <w:p w14:paraId="58A24C8E" w14:textId="5D98C10B" w:rsidR="0016186D" w:rsidRPr="008E1079" w:rsidRDefault="0016186D" w:rsidP="00981D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0"/>
        </w:rPr>
      </w:pPr>
      <w:r w:rsidRPr="008E1079">
        <w:t>Le Pôle Universitaire d’Innovation lillois fédère, autour de l’Université, 10 fondateurs – Centrale Lille Institut, CHU</w:t>
      </w:r>
      <w:r w:rsidR="00AC1C00">
        <w:t xml:space="preserve"> de Lille</w:t>
      </w:r>
      <w:r w:rsidRPr="008E1079">
        <w:t xml:space="preserve">, CNRS, GIE Eurasanté, IMT Nord Europe, INRIA, INRAE, INSERM, INSERM Transfert, et SATT Nord en lien avec 25 partenaires. </w:t>
      </w:r>
      <w:r w:rsidRPr="008E1079">
        <w:rPr>
          <w:rFonts w:cstheme="minorHAnsi"/>
          <w:szCs w:val="20"/>
        </w:rPr>
        <w:t xml:space="preserve">Le PUI de Lille vise à mettre en œuvre et </w:t>
      </w:r>
      <w:r w:rsidR="00592B81">
        <w:rPr>
          <w:rFonts w:cstheme="minorHAnsi"/>
          <w:szCs w:val="20"/>
        </w:rPr>
        <w:t xml:space="preserve">à </w:t>
      </w:r>
      <w:r w:rsidRPr="008E1079">
        <w:rPr>
          <w:rFonts w:cstheme="minorHAnsi"/>
          <w:szCs w:val="20"/>
        </w:rPr>
        <w:t xml:space="preserve">coordonner une stratégie commune d'innovation autour de 3 axes majeurs : </w:t>
      </w:r>
    </w:p>
    <w:p w14:paraId="655FD4A7" w14:textId="77777777" w:rsidR="0016186D" w:rsidRPr="008E1079" w:rsidRDefault="0016186D" w:rsidP="0016186D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8E1079">
        <w:rPr>
          <w:rFonts w:cstheme="minorHAnsi"/>
          <w:szCs w:val="20"/>
        </w:rPr>
        <w:t xml:space="preserve">- </w:t>
      </w:r>
      <w:r w:rsidRPr="008E1079">
        <w:rPr>
          <w:rFonts w:cstheme="minorHAnsi"/>
          <w:b/>
        </w:rPr>
        <w:t>Favoriser les partenariats de R&amp;D avec les entreprises</w:t>
      </w:r>
      <w:r w:rsidRPr="008E1079">
        <w:rPr>
          <w:rFonts w:cstheme="minorHAnsi"/>
        </w:rPr>
        <w:t xml:space="preserve">, </w:t>
      </w:r>
      <w:r w:rsidRPr="008E1079">
        <w:t xml:space="preserve">en s’appuyant notamment sur la mise en articulation de réseaux de correspondants valorisation en laboratoires et de </w:t>
      </w:r>
      <w:r w:rsidRPr="008E1079">
        <w:rPr>
          <w:i/>
        </w:rPr>
        <w:t xml:space="preserve">Business </w:t>
      </w:r>
      <w:proofErr w:type="spellStart"/>
      <w:r w:rsidRPr="008E1079">
        <w:rPr>
          <w:i/>
        </w:rPr>
        <w:t>developers</w:t>
      </w:r>
      <w:proofErr w:type="spellEnd"/>
      <w:r w:rsidRPr="008E1079">
        <w:rPr>
          <w:i/>
        </w:rPr>
        <w:t>,</w:t>
      </w:r>
    </w:p>
    <w:p w14:paraId="286DE82E" w14:textId="5A3C7828" w:rsidR="0016186D" w:rsidRPr="008E1079" w:rsidRDefault="0016186D" w:rsidP="0016186D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8E1079">
        <w:rPr>
          <w:rFonts w:cstheme="minorHAnsi"/>
        </w:rPr>
        <w:t xml:space="preserve">- </w:t>
      </w:r>
      <w:r w:rsidRPr="008E1079">
        <w:rPr>
          <w:rFonts w:cstheme="minorHAnsi"/>
          <w:b/>
        </w:rPr>
        <w:t xml:space="preserve">Encourager la création de start-ups </w:t>
      </w:r>
      <w:proofErr w:type="spellStart"/>
      <w:r w:rsidRPr="008E1079">
        <w:rPr>
          <w:rFonts w:cstheme="minorHAnsi"/>
          <w:b/>
        </w:rPr>
        <w:t>deeptech</w:t>
      </w:r>
      <w:proofErr w:type="spellEnd"/>
      <w:r w:rsidRPr="008E1079">
        <w:rPr>
          <w:rFonts w:cstheme="minorHAnsi"/>
          <w:b/>
        </w:rPr>
        <w:t xml:space="preserve"> issues des laboratoires de recherche</w:t>
      </w:r>
      <w:r w:rsidRPr="008E1079">
        <w:rPr>
          <w:rFonts w:cstheme="minorHAnsi"/>
        </w:rPr>
        <w:t xml:space="preserve">, </w:t>
      </w:r>
      <w:r w:rsidRPr="008E1079">
        <w:t xml:space="preserve">servie par un ensemble d’actions destinées à créer le réflexe entrepreneurial chez les doctorants, ainsi que par un accompagnement renforcé, dès leur genèse, des </w:t>
      </w:r>
      <w:r w:rsidR="00592B81" w:rsidRPr="008E1079">
        <w:t>pré</w:t>
      </w:r>
      <w:r w:rsidR="00592B81">
        <w:t>p</w:t>
      </w:r>
      <w:r w:rsidR="00592B81" w:rsidRPr="008E1079">
        <w:t>rojets</w:t>
      </w:r>
      <w:r w:rsidRPr="008E1079">
        <w:t xml:space="preserve"> de création, </w:t>
      </w:r>
    </w:p>
    <w:p w14:paraId="1B70FA90" w14:textId="274C5C3B" w:rsidR="0016186D" w:rsidRDefault="0016186D" w:rsidP="0016186D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8E1079">
        <w:rPr>
          <w:rFonts w:cstheme="minorHAnsi"/>
        </w:rPr>
        <w:t xml:space="preserve">- </w:t>
      </w:r>
      <w:r w:rsidRPr="008E1079">
        <w:rPr>
          <w:rFonts w:cstheme="minorHAnsi"/>
          <w:b/>
        </w:rPr>
        <w:t>Stimuler le développement de technologies de rupture issues de la recherche</w:t>
      </w:r>
      <w:r w:rsidRPr="008E1079">
        <w:rPr>
          <w:rFonts w:cstheme="minorHAnsi"/>
        </w:rPr>
        <w:t>,</w:t>
      </w:r>
      <w:r w:rsidRPr="008E1079">
        <w:t xml:space="preserve"> qui sera au service non seulement du développement de la recherche collaborative, mais aussi de l’accélération des créations d’entreprises </w:t>
      </w:r>
      <w:proofErr w:type="spellStart"/>
      <w:r w:rsidRPr="008E1079">
        <w:t>deeptech</w:t>
      </w:r>
      <w:proofErr w:type="spellEnd"/>
      <w:r w:rsidR="00DE6A13">
        <w:t>.</w:t>
      </w:r>
    </w:p>
    <w:p w14:paraId="0B999C14" w14:textId="2B72E8B5" w:rsidR="0016186D" w:rsidRPr="008F56A1" w:rsidRDefault="00DE6A13" w:rsidP="00981DB5">
      <w:pPr>
        <w:autoSpaceDE w:val="0"/>
        <w:autoSpaceDN w:val="0"/>
        <w:adjustRightInd w:val="0"/>
        <w:spacing w:after="0" w:line="276" w:lineRule="auto"/>
        <w:jc w:val="both"/>
      </w:pPr>
      <w:r>
        <w:t>C</w:t>
      </w:r>
      <w:r w:rsidRPr="00DE6A13">
        <w:t>e projet labellisé renforce l'excellence de l'Université de Lille et de ses partenaires, tout en renforçant son attractivité auprès des acteurs socio-économiques locaux et internationaux.</w:t>
      </w:r>
    </w:p>
    <w:p w14:paraId="738130F2" w14:textId="77777777" w:rsidR="0016186D" w:rsidRDefault="0016186D" w:rsidP="39055903">
      <w:pPr>
        <w:rPr>
          <w:b/>
          <w:bCs/>
        </w:rPr>
      </w:pPr>
    </w:p>
    <w:p w14:paraId="510BD213" w14:textId="1AA911F7" w:rsidR="362E6038" w:rsidRDefault="362E6038" w:rsidP="362E6038">
      <w:pPr>
        <w:rPr>
          <w:b/>
          <w:bCs/>
        </w:rPr>
      </w:pPr>
    </w:p>
    <w:p w14:paraId="3DB7D42E" w14:textId="7A08C4CB" w:rsidR="362E6038" w:rsidRDefault="362E6038" w:rsidP="362E6038">
      <w:pPr>
        <w:rPr>
          <w:b/>
          <w:bCs/>
        </w:rPr>
      </w:pPr>
    </w:p>
    <w:p w14:paraId="2934AA85" w14:textId="758366A1" w:rsidR="00D345C1" w:rsidRDefault="40B15673" w:rsidP="39055903">
      <w:pPr>
        <w:rPr>
          <w:b/>
          <w:bCs/>
        </w:rPr>
      </w:pPr>
      <w:r w:rsidRPr="71753AD4">
        <w:rPr>
          <w:b/>
          <w:bCs/>
        </w:rPr>
        <w:t xml:space="preserve">Les partenaires du </w:t>
      </w:r>
      <w:r w:rsidR="624695AD" w:rsidRPr="71753AD4">
        <w:rPr>
          <w:b/>
          <w:bCs/>
        </w:rPr>
        <w:t>C</w:t>
      </w:r>
      <w:r w:rsidRPr="71753AD4">
        <w:rPr>
          <w:b/>
          <w:bCs/>
        </w:rPr>
        <w:t>oncours</w:t>
      </w:r>
      <w:r w:rsidR="158467BD" w:rsidRPr="71753AD4">
        <w:rPr>
          <w:b/>
          <w:bCs/>
        </w:rPr>
        <w:t xml:space="preserve"> Innovation</w:t>
      </w:r>
      <w:r w:rsidRPr="71753AD4">
        <w:rPr>
          <w:b/>
          <w:bCs/>
        </w:rPr>
        <w:t xml:space="preserve"> PUI</w:t>
      </w:r>
      <w:r w:rsidR="4DE61FD6" w:rsidRPr="71753AD4">
        <w:rPr>
          <w:b/>
          <w:bCs/>
        </w:rPr>
        <w:t xml:space="preserve"> Lille</w:t>
      </w:r>
      <w:r w:rsidRPr="71753AD4">
        <w:rPr>
          <w:b/>
          <w:bCs/>
        </w:rPr>
        <w:t xml:space="preserve"> : </w:t>
      </w:r>
    </w:p>
    <w:p w14:paraId="57D38DBE" w14:textId="7F541554" w:rsidR="0C200BB1" w:rsidRDefault="0C200BB1" w:rsidP="71753AD4">
      <w:pPr>
        <w:rPr>
          <w:i/>
          <w:iCs/>
        </w:rPr>
      </w:pPr>
      <w:r w:rsidRPr="06BE3C18">
        <w:rPr>
          <w:i/>
          <w:iCs/>
        </w:rPr>
        <w:t>Co-fondateurs du PUI</w:t>
      </w:r>
      <w:r w:rsidR="2EFE6E94" w:rsidRPr="06BE3C18">
        <w:rPr>
          <w:i/>
          <w:iCs/>
        </w:rPr>
        <w:t xml:space="preserve"> Lille</w:t>
      </w:r>
      <w:r w:rsidRPr="06BE3C18">
        <w:rPr>
          <w:i/>
          <w:iCs/>
        </w:rPr>
        <w:t xml:space="preserve"> : </w:t>
      </w:r>
    </w:p>
    <w:p w14:paraId="183AB93E" w14:textId="5C167CEA" w:rsidR="467C1940" w:rsidRDefault="467C1940" w:rsidP="71753AD4"/>
    <w:p w14:paraId="7CF6769A" w14:textId="477324D9" w:rsidR="71753AD4" w:rsidRDefault="5596FD8F" w:rsidP="71753AD4">
      <w:r>
        <w:rPr>
          <w:noProof/>
        </w:rPr>
        <w:drawing>
          <wp:inline distT="0" distB="0" distL="0" distR="0" wp14:anchorId="1BD0A440" wp14:editId="7F645503">
            <wp:extent cx="1333312" cy="563496"/>
            <wp:effectExtent l="0" t="0" r="0" b="0"/>
            <wp:docPr id="1719863611" name="Picture 171986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12" cy="56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22CA8E">
        <w:t xml:space="preserve">  </w:t>
      </w:r>
      <w:r w:rsidR="6D22CA8E">
        <w:rPr>
          <w:noProof/>
        </w:rPr>
        <w:drawing>
          <wp:inline distT="0" distB="0" distL="0" distR="0" wp14:anchorId="50AFA21F" wp14:editId="2CEF9CEF">
            <wp:extent cx="611262" cy="618556"/>
            <wp:effectExtent l="0" t="0" r="0" b="0"/>
            <wp:docPr id="1766454813" name="Picture 176645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2" cy="61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9AF9AA">
        <w:rPr>
          <w:noProof/>
        </w:rPr>
        <w:drawing>
          <wp:inline distT="0" distB="0" distL="0" distR="0" wp14:anchorId="00F37C1E" wp14:editId="13C94F30">
            <wp:extent cx="1409698" cy="638000"/>
            <wp:effectExtent l="0" t="0" r="0" b="0"/>
            <wp:docPr id="456456613" name="Picture 45645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698" cy="6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9AF9AA">
        <w:rPr>
          <w:noProof/>
        </w:rPr>
        <w:drawing>
          <wp:inline distT="0" distB="0" distL="0" distR="0" wp14:anchorId="74E0379C" wp14:editId="14D6E985">
            <wp:extent cx="548523" cy="540308"/>
            <wp:effectExtent l="0" t="0" r="0" b="0"/>
            <wp:docPr id="361388300" name="Picture 36138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23" cy="54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80DE7C">
        <w:t xml:space="preserve"> </w:t>
      </w:r>
      <w:r w:rsidR="7780DE7C">
        <w:rPr>
          <w:noProof/>
        </w:rPr>
        <w:drawing>
          <wp:inline distT="0" distB="0" distL="0" distR="0" wp14:anchorId="23A724E8" wp14:editId="70D77601">
            <wp:extent cx="722760" cy="553194"/>
            <wp:effectExtent l="0" t="0" r="0" b="0"/>
            <wp:docPr id="1443424360" name="Picture 144342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60" cy="55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80DE7C">
        <w:t xml:space="preserve"> </w:t>
      </w:r>
      <w:r w:rsidR="77F12375">
        <w:rPr>
          <w:noProof/>
        </w:rPr>
        <w:drawing>
          <wp:inline distT="0" distB="0" distL="0" distR="0" wp14:anchorId="2A988D55" wp14:editId="193A68E9">
            <wp:extent cx="916727" cy="623863"/>
            <wp:effectExtent l="0" t="0" r="0" b="0"/>
            <wp:docPr id="255392626" name="Picture 25539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27" cy="62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9600" w14:textId="67CE6DF9" w:rsidR="2789064C" w:rsidRDefault="2789064C" w:rsidP="362E6038">
      <w:r>
        <w:rPr>
          <w:noProof/>
        </w:rPr>
        <w:drawing>
          <wp:inline distT="0" distB="0" distL="0" distR="0" wp14:anchorId="331E4E30" wp14:editId="6EA3B3EC">
            <wp:extent cx="870150" cy="228758"/>
            <wp:effectExtent l="0" t="0" r="0" b="0"/>
            <wp:docPr id="1875876585" name="Picture 187587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50" cy="22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1E58F12" wp14:editId="49842C48">
            <wp:extent cx="933448" cy="396056"/>
            <wp:effectExtent l="0" t="0" r="0" b="0"/>
            <wp:docPr id="1202116987" name="Picture 120211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48" cy="3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5938618B">
        <w:rPr>
          <w:noProof/>
        </w:rPr>
        <w:drawing>
          <wp:inline distT="0" distB="0" distL="0" distR="0" wp14:anchorId="3772D364" wp14:editId="71F47046">
            <wp:extent cx="971548" cy="530230"/>
            <wp:effectExtent l="0" t="0" r="0" b="0"/>
            <wp:docPr id="1168731933" name="Picture 116873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48" cy="53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38618B">
        <w:t xml:space="preserve">  </w:t>
      </w:r>
      <w:r w:rsidR="5938618B">
        <w:rPr>
          <w:noProof/>
        </w:rPr>
        <w:drawing>
          <wp:inline distT="0" distB="0" distL="0" distR="0" wp14:anchorId="5E2BAE82" wp14:editId="20DA4E24">
            <wp:extent cx="1342774" cy="339604"/>
            <wp:effectExtent l="0" t="0" r="0" b="0"/>
            <wp:docPr id="1091443319" name="Picture 109144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74" cy="33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38618B">
        <w:rPr>
          <w:noProof/>
        </w:rPr>
        <w:drawing>
          <wp:inline distT="0" distB="0" distL="0" distR="0" wp14:anchorId="1821E6AF" wp14:editId="677223F5">
            <wp:extent cx="752474" cy="502066"/>
            <wp:effectExtent l="0" t="0" r="0" b="0"/>
            <wp:docPr id="291767975" name="Picture 29176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50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434AE" w14:textId="2CA7D282" w:rsidR="40B15673" w:rsidRDefault="40B15673" w:rsidP="71753AD4">
      <w:pPr>
        <w:rPr>
          <w:i/>
          <w:iCs/>
        </w:rPr>
      </w:pPr>
      <w:r w:rsidRPr="71753AD4">
        <w:rPr>
          <w:i/>
          <w:iCs/>
        </w:rPr>
        <w:t xml:space="preserve"> </w:t>
      </w:r>
      <w:r w:rsidR="22187F32" w:rsidRPr="71753AD4">
        <w:rPr>
          <w:i/>
          <w:iCs/>
        </w:rPr>
        <w:t>Financeurs du PUI</w:t>
      </w:r>
      <w:r w:rsidR="7547E568" w:rsidRPr="71753AD4">
        <w:rPr>
          <w:i/>
          <w:iCs/>
        </w:rPr>
        <w:t xml:space="preserve"> Lille</w:t>
      </w:r>
      <w:r w:rsidR="22187F32" w:rsidRPr="71753AD4">
        <w:rPr>
          <w:i/>
          <w:iCs/>
        </w:rPr>
        <w:t xml:space="preserve"> : </w:t>
      </w:r>
    </w:p>
    <w:p w14:paraId="64A21630" w14:textId="14B33C08" w:rsidR="40B15673" w:rsidRDefault="49B6EF31" w:rsidP="39055903">
      <w:pPr>
        <w:rPr>
          <w:i/>
          <w:sz w:val="20"/>
          <w:szCs w:val="20"/>
        </w:rPr>
      </w:pPr>
      <w:r>
        <w:t xml:space="preserve">  </w:t>
      </w:r>
      <w:r>
        <w:rPr>
          <w:noProof/>
        </w:rPr>
        <w:drawing>
          <wp:inline distT="0" distB="0" distL="0" distR="0" wp14:anchorId="2F882B3A" wp14:editId="03643C2C">
            <wp:extent cx="879644" cy="863311"/>
            <wp:effectExtent l="0" t="0" r="0" b="0"/>
            <wp:docPr id="901807484" name="Image 901807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0180748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44" cy="8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A68F5B" w:rsidRPr="362E6038">
        <w:rPr>
          <w:i/>
          <w:iCs/>
          <w:sz w:val="20"/>
          <w:szCs w:val="20"/>
        </w:rPr>
        <w:t>Ce projet est financé par l’État dans le cadre de France 2030</w:t>
      </w:r>
    </w:p>
    <w:p w14:paraId="6C2807F6" w14:textId="0253307E" w:rsidR="2A09D992" w:rsidRDefault="2A09D992" w:rsidP="362E6038">
      <w:r>
        <w:rPr>
          <w:noProof/>
        </w:rPr>
        <w:drawing>
          <wp:inline distT="0" distB="0" distL="0" distR="0" wp14:anchorId="4A037B84" wp14:editId="1F419DD8">
            <wp:extent cx="1059804" cy="777660"/>
            <wp:effectExtent l="0" t="0" r="0" b="0"/>
            <wp:docPr id="120116927" name="Image 170578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0578871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04" cy="77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2E6038">
        <w:rPr>
          <w:i/>
          <w:iCs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4B67A11" wp14:editId="1208E611">
            <wp:extent cx="1278355" cy="485775"/>
            <wp:effectExtent l="0" t="0" r="0" b="0"/>
            <wp:docPr id="810254034" name="Picture 81025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ADE23" wp14:editId="72D3FAF0">
            <wp:extent cx="1337827" cy="382873"/>
            <wp:effectExtent l="0" t="0" r="0" b="0"/>
            <wp:docPr id="532554306" name="Image 41926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926482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827" cy="38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8FE9" w14:textId="5FB9CF76" w:rsidR="482B6F17" w:rsidRDefault="00851408" w:rsidP="39055903">
      <w:pPr>
        <w:rPr>
          <w:i/>
          <w:iCs/>
        </w:rPr>
      </w:pPr>
      <w:r>
        <w:rPr>
          <w:i/>
          <w:iCs/>
        </w:rPr>
        <w:t>Soutiens</w:t>
      </w:r>
      <w:r w:rsidR="482B6F17" w:rsidRPr="39055903">
        <w:rPr>
          <w:i/>
          <w:iCs/>
        </w:rPr>
        <w:t xml:space="preserve"> du concours : </w:t>
      </w:r>
    </w:p>
    <w:p w14:paraId="6C5394E7" w14:textId="30DB5386" w:rsidR="482B6F17" w:rsidRDefault="482B6F17" w:rsidP="39055903">
      <w:r>
        <w:rPr>
          <w:noProof/>
        </w:rPr>
        <w:drawing>
          <wp:inline distT="0" distB="0" distL="0" distR="0" wp14:anchorId="72DED9A8" wp14:editId="688C9F3A">
            <wp:extent cx="1562154" cy="563880"/>
            <wp:effectExtent l="0" t="0" r="0" b="7620"/>
            <wp:docPr id="1661570575" name="Image 166157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511" cy="5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084">
        <w:t xml:space="preserve">  </w:t>
      </w:r>
      <w:r w:rsidR="0067002C">
        <w:rPr>
          <w:noProof/>
        </w:rPr>
        <w:drawing>
          <wp:inline distT="0" distB="0" distL="0" distR="0" wp14:anchorId="691FFE37" wp14:editId="37781975">
            <wp:extent cx="594360" cy="736810"/>
            <wp:effectExtent l="0" t="0" r="0" b="6350"/>
            <wp:docPr id="1063101884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01884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81" cy="73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913B" w14:textId="67CED56A" w:rsidR="482B6F17" w:rsidRDefault="482B6F17" w:rsidP="71753AD4">
      <w:pPr>
        <w:rPr>
          <w:i/>
          <w:iCs/>
        </w:rPr>
      </w:pPr>
      <w:r w:rsidRPr="002C5D80">
        <w:rPr>
          <w:i/>
          <w:iCs/>
        </w:rPr>
        <w:t>Partenaires et prescripteurs</w:t>
      </w:r>
      <w:r w:rsidR="02D0CE49" w:rsidRPr="002C5D80">
        <w:rPr>
          <w:i/>
          <w:iCs/>
        </w:rPr>
        <w:t xml:space="preserve"> du concours</w:t>
      </w:r>
      <w:r w:rsidRPr="002C5D80">
        <w:rPr>
          <w:i/>
          <w:iCs/>
        </w:rPr>
        <w:t xml:space="preserve"> : </w:t>
      </w:r>
    </w:p>
    <w:p w14:paraId="13ADB94C" w14:textId="4A691481" w:rsidR="39055903" w:rsidRDefault="193DC4B2" w:rsidP="002C5D80">
      <w:pPr>
        <w:rPr>
          <w:i/>
          <w:iCs/>
        </w:rPr>
      </w:pPr>
      <w:r>
        <w:rPr>
          <w:noProof/>
        </w:rPr>
        <w:drawing>
          <wp:inline distT="0" distB="0" distL="0" distR="0" wp14:anchorId="5BC94D21" wp14:editId="36E4889C">
            <wp:extent cx="640080" cy="640080"/>
            <wp:effectExtent l="0" t="0" r="7620" b="7620"/>
            <wp:docPr id="1991881784" name="Image 1" descr="Une image contenant Graphique, Polic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02519D0" wp14:editId="62D4BF8C">
            <wp:extent cx="518160" cy="638945"/>
            <wp:effectExtent l="0" t="0" r="0" b="8890"/>
            <wp:docPr id="1625160694" name="Image 2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5D5C4630">
        <w:t xml:space="preserve"> </w:t>
      </w:r>
      <w:r w:rsidR="714F451E">
        <w:t xml:space="preserve">  </w:t>
      </w:r>
      <w:r w:rsidR="482B6F17">
        <w:rPr>
          <w:noProof/>
        </w:rPr>
        <w:drawing>
          <wp:inline distT="0" distB="0" distL="0" distR="0" wp14:anchorId="24F7A4DE" wp14:editId="243F205C">
            <wp:extent cx="818284" cy="410137"/>
            <wp:effectExtent l="0" t="0" r="0" b="0"/>
            <wp:docPr id="1020858994" name="Image 102085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20858994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84" cy="41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2B6F17">
        <w:t xml:space="preserve">   </w:t>
      </w:r>
      <w:r w:rsidR="679EB028">
        <w:t xml:space="preserve">  </w:t>
      </w:r>
    </w:p>
    <w:sectPr w:rsidR="39055903">
      <w:headerReference w:type="default" r:id="rId33"/>
      <w:footerReference w:type="default" r:id="rId3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EF79" w14:textId="77777777" w:rsidR="009034CE" w:rsidRDefault="009034CE" w:rsidP="009D0210">
      <w:pPr>
        <w:spacing w:after="0" w:line="240" w:lineRule="auto"/>
      </w:pPr>
      <w:r>
        <w:separator/>
      </w:r>
    </w:p>
  </w:endnote>
  <w:endnote w:type="continuationSeparator" w:id="0">
    <w:p w14:paraId="4CD9696E" w14:textId="77777777" w:rsidR="009034CE" w:rsidRDefault="009034CE" w:rsidP="009D0210">
      <w:pPr>
        <w:spacing w:after="0" w:line="240" w:lineRule="auto"/>
      </w:pPr>
      <w:r>
        <w:continuationSeparator/>
      </w:r>
    </w:p>
  </w:endnote>
  <w:endnote w:type="continuationNotice" w:id="1">
    <w:p w14:paraId="7F989CEB" w14:textId="77777777" w:rsidR="009034CE" w:rsidRDefault="00903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BE3C18" w14:paraId="524A08CB" w14:textId="77777777" w:rsidTr="06BE3C18">
      <w:trPr>
        <w:trHeight w:val="300"/>
      </w:trPr>
      <w:tc>
        <w:tcPr>
          <w:tcW w:w="3005" w:type="dxa"/>
        </w:tcPr>
        <w:p w14:paraId="1B9B811F" w14:textId="2EDA14CE" w:rsidR="06BE3C18" w:rsidRDefault="06BE3C18" w:rsidP="06BE3C18">
          <w:pPr>
            <w:pStyle w:val="Header"/>
            <w:ind w:left="-115"/>
          </w:pPr>
        </w:p>
      </w:tc>
      <w:tc>
        <w:tcPr>
          <w:tcW w:w="3005" w:type="dxa"/>
        </w:tcPr>
        <w:p w14:paraId="607766FF" w14:textId="3A9DD2D7" w:rsidR="06BE3C18" w:rsidRDefault="06BE3C18" w:rsidP="06BE3C18">
          <w:pPr>
            <w:pStyle w:val="Header"/>
            <w:jc w:val="center"/>
          </w:pPr>
        </w:p>
      </w:tc>
      <w:tc>
        <w:tcPr>
          <w:tcW w:w="3005" w:type="dxa"/>
        </w:tcPr>
        <w:p w14:paraId="3194CA29" w14:textId="48A312CD" w:rsidR="06BE3C18" w:rsidRDefault="06BE3C18" w:rsidP="06BE3C18">
          <w:pPr>
            <w:pStyle w:val="Header"/>
            <w:ind w:right="-115"/>
            <w:jc w:val="right"/>
          </w:pPr>
        </w:p>
      </w:tc>
    </w:tr>
  </w:tbl>
  <w:p w14:paraId="330851CC" w14:textId="49C72DCF" w:rsidR="06BE3C18" w:rsidRDefault="06BE3C18" w:rsidP="06BE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C419" w14:textId="77777777" w:rsidR="009034CE" w:rsidRDefault="009034CE" w:rsidP="009D0210">
      <w:pPr>
        <w:spacing w:after="0" w:line="240" w:lineRule="auto"/>
      </w:pPr>
      <w:r>
        <w:separator/>
      </w:r>
    </w:p>
  </w:footnote>
  <w:footnote w:type="continuationSeparator" w:id="0">
    <w:p w14:paraId="2C85B52A" w14:textId="77777777" w:rsidR="009034CE" w:rsidRDefault="009034CE" w:rsidP="009D0210">
      <w:pPr>
        <w:spacing w:after="0" w:line="240" w:lineRule="auto"/>
      </w:pPr>
      <w:r>
        <w:continuationSeparator/>
      </w:r>
    </w:p>
  </w:footnote>
  <w:footnote w:type="continuationNotice" w:id="1">
    <w:p w14:paraId="7C507F15" w14:textId="77777777" w:rsidR="009034CE" w:rsidRDefault="009034CE">
      <w:pPr>
        <w:spacing w:after="0" w:line="240" w:lineRule="auto"/>
      </w:pPr>
    </w:p>
  </w:footnote>
  <w:footnote w:id="2">
    <w:p w14:paraId="65D986CD" w14:textId="77777777" w:rsidR="00D345C1" w:rsidRDefault="00D345C1" w:rsidP="00D345C1">
      <w:pPr>
        <w:pStyle w:val="Header"/>
        <w:ind w:left="-115"/>
        <w:rPr>
          <w:sz w:val="12"/>
          <w:szCs w:val="12"/>
        </w:rPr>
      </w:pPr>
      <w:r>
        <w:rPr>
          <w:rStyle w:val="FootnoteReference"/>
        </w:rPr>
        <w:footnoteRef/>
      </w:r>
      <w:r>
        <w:t xml:space="preserve"> </w:t>
      </w:r>
      <w:r w:rsidRPr="606D8ABE">
        <w:rPr>
          <w:sz w:val="14"/>
          <w:szCs w:val="14"/>
        </w:rPr>
        <w:t>*</w:t>
      </w:r>
      <w:proofErr w:type="spellStart"/>
      <w:r w:rsidRPr="606D8ABE">
        <w:rPr>
          <w:sz w:val="14"/>
          <w:szCs w:val="14"/>
        </w:rPr>
        <w:t>Deeptech</w:t>
      </w:r>
      <w:proofErr w:type="spellEnd"/>
      <w:r w:rsidRPr="606D8ABE">
        <w:rPr>
          <w:sz w:val="14"/>
          <w:szCs w:val="14"/>
        </w:rPr>
        <w:t xml:space="preserve"> : Cette expression désigne les startups de la « Deep Tech » qui proposent des produits ou des services sur la base d’innovations de rupture. Leur ambition ? S'attaquer à la résolution des grands défis du XXIe siècle : une nouvelle technique pour lutter contre le cancer ou le changement climatique, par exemple. Et tous les domaines sont concernés. (Source : </w:t>
      </w:r>
      <w:proofErr w:type="spellStart"/>
      <w:r w:rsidRPr="606D8ABE">
        <w:rPr>
          <w:sz w:val="14"/>
          <w:szCs w:val="14"/>
        </w:rPr>
        <w:t>BPIFrance</w:t>
      </w:r>
      <w:proofErr w:type="spellEnd"/>
      <w:r w:rsidRPr="606D8ABE">
        <w:rPr>
          <w:sz w:val="14"/>
          <w:szCs w:val="14"/>
        </w:rPr>
        <w:t>)</w:t>
      </w:r>
    </w:p>
    <w:p w14:paraId="65154734" w14:textId="77777777" w:rsidR="00D345C1" w:rsidRDefault="00D345C1" w:rsidP="00D345C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611"/>
    </w:tblGrid>
    <w:tr w:rsidR="007A09A7" w14:paraId="6A14BAF7" w14:textId="77777777" w:rsidTr="00CE4731">
      <w:tc>
        <w:tcPr>
          <w:tcW w:w="1560" w:type="dxa"/>
        </w:tcPr>
        <w:p w14:paraId="4DFDA28F" w14:textId="726B1BDC" w:rsidR="007A09A7" w:rsidRDefault="007A09A7">
          <w:pPr>
            <w:pStyle w:val="Header"/>
            <w:ind w:left="-675"/>
          </w:pPr>
        </w:p>
      </w:tc>
      <w:tc>
        <w:tcPr>
          <w:tcW w:w="6611" w:type="dxa"/>
        </w:tcPr>
        <w:p w14:paraId="16523054" w14:textId="1F55F88C" w:rsidR="007A09A7" w:rsidRPr="007A09A7" w:rsidRDefault="007A09A7" w:rsidP="00CA35F7">
          <w:pPr>
            <w:pStyle w:val="Header"/>
            <w:jc w:val="center"/>
            <w:rPr>
              <w:b/>
              <w:bCs/>
            </w:rPr>
          </w:pPr>
          <w:r w:rsidRPr="007A09A7">
            <w:rPr>
              <w:b/>
              <w:bCs/>
            </w:rPr>
            <w:t>COMMUNIQUE DE PRESSE</w:t>
          </w:r>
        </w:p>
      </w:tc>
    </w:tr>
  </w:tbl>
  <w:p w14:paraId="7E99068F" w14:textId="77777777" w:rsidR="006276AE" w:rsidRDefault="006276AE" w:rsidP="007A0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027E"/>
    <w:multiLevelType w:val="hybridMultilevel"/>
    <w:tmpl w:val="6DFE1306"/>
    <w:lvl w:ilvl="0" w:tplc="4020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C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0C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80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8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0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C5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AEF8"/>
    <w:multiLevelType w:val="hybridMultilevel"/>
    <w:tmpl w:val="AFCA7C3A"/>
    <w:lvl w:ilvl="0" w:tplc="1DF0E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F8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25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B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5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2E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F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6764"/>
    <w:multiLevelType w:val="hybridMultilevel"/>
    <w:tmpl w:val="7674E650"/>
    <w:lvl w:ilvl="0" w:tplc="1DF0E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B7C4C"/>
    <w:multiLevelType w:val="hybridMultilevel"/>
    <w:tmpl w:val="A69C4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5398">
    <w:abstractNumId w:val="0"/>
  </w:num>
  <w:num w:numId="2" w16cid:durableId="2123958790">
    <w:abstractNumId w:val="1"/>
  </w:num>
  <w:num w:numId="3" w16cid:durableId="2056157154">
    <w:abstractNumId w:val="3"/>
  </w:num>
  <w:num w:numId="4" w16cid:durableId="214148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F0741"/>
    <w:rsid w:val="0000014C"/>
    <w:rsid w:val="00013E89"/>
    <w:rsid w:val="0001423C"/>
    <w:rsid w:val="00014E73"/>
    <w:rsid w:val="00015C7C"/>
    <w:rsid w:val="000363D6"/>
    <w:rsid w:val="00082C8E"/>
    <w:rsid w:val="000A2A8A"/>
    <w:rsid w:val="000A3A76"/>
    <w:rsid w:val="000A6418"/>
    <w:rsid w:val="000B587B"/>
    <w:rsid w:val="000B6032"/>
    <w:rsid w:val="000C0BDF"/>
    <w:rsid w:val="000E34BB"/>
    <w:rsid w:val="000E52F4"/>
    <w:rsid w:val="000E75D5"/>
    <w:rsid w:val="000F14C6"/>
    <w:rsid w:val="00105643"/>
    <w:rsid w:val="00111511"/>
    <w:rsid w:val="00112506"/>
    <w:rsid w:val="0012CD47"/>
    <w:rsid w:val="00133B19"/>
    <w:rsid w:val="0016186D"/>
    <w:rsid w:val="00193DE5"/>
    <w:rsid w:val="00196BC4"/>
    <w:rsid w:val="001A2F53"/>
    <w:rsid w:val="001A3AC1"/>
    <w:rsid w:val="001C5E5D"/>
    <w:rsid w:val="00200ADE"/>
    <w:rsid w:val="0021332E"/>
    <w:rsid w:val="002356DD"/>
    <w:rsid w:val="00236242"/>
    <w:rsid w:val="002445CF"/>
    <w:rsid w:val="002467CD"/>
    <w:rsid w:val="002555A9"/>
    <w:rsid w:val="002834BC"/>
    <w:rsid w:val="00292031"/>
    <w:rsid w:val="002A7F8A"/>
    <w:rsid w:val="002C438B"/>
    <w:rsid w:val="002C5D80"/>
    <w:rsid w:val="002C5EA5"/>
    <w:rsid w:val="002E03B7"/>
    <w:rsid w:val="002E7EC9"/>
    <w:rsid w:val="002F54DC"/>
    <w:rsid w:val="0030682F"/>
    <w:rsid w:val="0031305A"/>
    <w:rsid w:val="00330F54"/>
    <w:rsid w:val="00362E7E"/>
    <w:rsid w:val="003D2375"/>
    <w:rsid w:val="003E2D2B"/>
    <w:rsid w:val="003E707F"/>
    <w:rsid w:val="003E7B92"/>
    <w:rsid w:val="004176A3"/>
    <w:rsid w:val="004303F1"/>
    <w:rsid w:val="00443A3D"/>
    <w:rsid w:val="004456BE"/>
    <w:rsid w:val="00446901"/>
    <w:rsid w:val="004510B8"/>
    <w:rsid w:val="00451192"/>
    <w:rsid w:val="00475DAB"/>
    <w:rsid w:val="004E76E5"/>
    <w:rsid w:val="004F2956"/>
    <w:rsid w:val="00501DFD"/>
    <w:rsid w:val="00506CBF"/>
    <w:rsid w:val="00520D0B"/>
    <w:rsid w:val="005433D2"/>
    <w:rsid w:val="00554BB5"/>
    <w:rsid w:val="0058502E"/>
    <w:rsid w:val="00587631"/>
    <w:rsid w:val="00592B81"/>
    <w:rsid w:val="005A04BA"/>
    <w:rsid w:val="005A7D58"/>
    <w:rsid w:val="005E5CE2"/>
    <w:rsid w:val="005F20A0"/>
    <w:rsid w:val="006276AE"/>
    <w:rsid w:val="0064382F"/>
    <w:rsid w:val="006526A6"/>
    <w:rsid w:val="00654B59"/>
    <w:rsid w:val="00662FFA"/>
    <w:rsid w:val="0067002C"/>
    <w:rsid w:val="00670084"/>
    <w:rsid w:val="006A4136"/>
    <w:rsid w:val="006B5530"/>
    <w:rsid w:val="006C0EDC"/>
    <w:rsid w:val="006E1508"/>
    <w:rsid w:val="007014C5"/>
    <w:rsid w:val="007217CA"/>
    <w:rsid w:val="007258A2"/>
    <w:rsid w:val="00726D85"/>
    <w:rsid w:val="0073527E"/>
    <w:rsid w:val="007537C7"/>
    <w:rsid w:val="0077554F"/>
    <w:rsid w:val="00794C66"/>
    <w:rsid w:val="0079C3E4"/>
    <w:rsid w:val="007A09A7"/>
    <w:rsid w:val="007D14A7"/>
    <w:rsid w:val="007F03DE"/>
    <w:rsid w:val="00801499"/>
    <w:rsid w:val="00801CBC"/>
    <w:rsid w:val="00814642"/>
    <w:rsid w:val="008272CC"/>
    <w:rsid w:val="0083614A"/>
    <w:rsid w:val="00845372"/>
    <w:rsid w:val="00851408"/>
    <w:rsid w:val="00851CB4"/>
    <w:rsid w:val="00853A00"/>
    <w:rsid w:val="00870E38"/>
    <w:rsid w:val="0087CCD7"/>
    <w:rsid w:val="00893E3D"/>
    <w:rsid w:val="00897BE3"/>
    <w:rsid w:val="008A63CC"/>
    <w:rsid w:val="008C4922"/>
    <w:rsid w:val="008D6D71"/>
    <w:rsid w:val="008E1079"/>
    <w:rsid w:val="008F56A1"/>
    <w:rsid w:val="009034CE"/>
    <w:rsid w:val="009242ED"/>
    <w:rsid w:val="00953EAA"/>
    <w:rsid w:val="00964652"/>
    <w:rsid w:val="00974603"/>
    <w:rsid w:val="00981DB5"/>
    <w:rsid w:val="00991330"/>
    <w:rsid w:val="00992501"/>
    <w:rsid w:val="009C4E9C"/>
    <w:rsid w:val="009D0210"/>
    <w:rsid w:val="009D2A60"/>
    <w:rsid w:val="009D31AC"/>
    <w:rsid w:val="009E74C9"/>
    <w:rsid w:val="00A03C63"/>
    <w:rsid w:val="00A1251F"/>
    <w:rsid w:val="00A1590E"/>
    <w:rsid w:val="00A165E9"/>
    <w:rsid w:val="00A21FBB"/>
    <w:rsid w:val="00A47FCE"/>
    <w:rsid w:val="00A561F0"/>
    <w:rsid w:val="00A712ED"/>
    <w:rsid w:val="00A7635A"/>
    <w:rsid w:val="00A80899"/>
    <w:rsid w:val="00AA2190"/>
    <w:rsid w:val="00AA49D7"/>
    <w:rsid w:val="00AB7129"/>
    <w:rsid w:val="00AC1C00"/>
    <w:rsid w:val="00AD30A8"/>
    <w:rsid w:val="00AD5204"/>
    <w:rsid w:val="00AD5C1D"/>
    <w:rsid w:val="00AD6A5B"/>
    <w:rsid w:val="00AF214B"/>
    <w:rsid w:val="00AF77D9"/>
    <w:rsid w:val="00B3300B"/>
    <w:rsid w:val="00B51FB1"/>
    <w:rsid w:val="00B54DCE"/>
    <w:rsid w:val="00B65D68"/>
    <w:rsid w:val="00B847C9"/>
    <w:rsid w:val="00BA0B1F"/>
    <w:rsid w:val="00BA5D5E"/>
    <w:rsid w:val="00BC0DED"/>
    <w:rsid w:val="00BD4BE7"/>
    <w:rsid w:val="00BF19D9"/>
    <w:rsid w:val="00C01DE4"/>
    <w:rsid w:val="00C12160"/>
    <w:rsid w:val="00C2456E"/>
    <w:rsid w:val="00C44BD8"/>
    <w:rsid w:val="00C51B08"/>
    <w:rsid w:val="00C63D83"/>
    <w:rsid w:val="00C664E6"/>
    <w:rsid w:val="00C72A52"/>
    <w:rsid w:val="00CA35F7"/>
    <w:rsid w:val="00CC2187"/>
    <w:rsid w:val="00CC5B4D"/>
    <w:rsid w:val="00CC756E"/>
    <w:rsid w:val="00CE4731"/>
    <w:rsid w:val="00D227A5"/>
    <w:rsid w:val="00D32A7C"/>
    <w:rsid w:val="00D345C1"/>
    <w:rsid w:val="00D43109"/>
    <w:rsid w:val="00D57C12"/>
    <w:rsid w:val="00D60D75"/>
    <w:rsid w:val="00D75D0D"/>
    <w:rsid w:val="00D9022E"/>
    <w:rsid w:val="00DA419B"/>
    <w:rsid w:val="00DD269D"/>
    <w:rsid w:val="00DE6A13"/>
    <w:rsid w:val="00E02339"/>
    <w:rsid w:val="00E102FC"/>
    <w:rsid w:val="00E36EA9"/>
    <w:rsid w:val="00E40EDE"/>
    <w:rsid w:val="00E45CF2"/>
    <w:rsid w:val="00E8287D"/>
    <w:rsid w:val="00E9079A"/>
    <w:rsid w:val="00EB05C1"/>
    <w:rsid w:val="00EB1495"/>
    <w:rsid w:val="00EB333D"/>
    <w:rsid w:val="00EB33E0"/>
    <w:rsid w:val="00EB53B2"/>
    <w:rsid w:val="00ED3616"/>
    <w:rsid w:val="00EE23EF"/>
    <w:rsid w:val="00EF4C60"/>
    <w:rsid w:val="00F06269"/>
    <w:rsid w:val="00F2076B"/>
    <w:rsid w:val="00F22DB0"/>
    <w:rsid w:val="00F32A3C"/>
    <w:rsid w:val="00F37458"/>
    <w:rsid w:val="00F405CC"/>
    <w:rsid w:val="00F6412D"/>
    <w:rsid w:val="00F70694"/>
    <w:rsid w:val="00F72593"/>
    <w:rsid w:val="00FD3086"/>
    <w:rsid w:val="00FE13D1"/>
    <w:rsid w:val="00FF0098"/>
    <w:rsid w:val="0122BA81"/>
    <w:rsid w:val="02016D42"/>
    <w:rsid w:val="029585E8"/>
    <w:rsid w:val="02D0CE49"/>
    <w:rsid w:val="03037E47"/>
    <w:rsid w:val="033AD838"/>
    <w:rsid w:val="035D3630"/>
    <w:rsid w:val="03DAEB83"/>
    <w:rsid w:val="054959BB"/>
    <w:rsid w:val="062AF711"/>
    <w:rsid w:val="066599F0"/>
    <w:rsid w:val="0689FC51"/>
    <w:rsid w:val="06AB5550"/>
    <w:rsid w:val="06BE3C18"/>
    <w:rsid w:val="06BFD4A5"/>
    <w:rsid w:val="06C5BECA"/>
    <w:rsid w:val="07743C50"/>
    <w:rsid w:val="079C9EB7"/>
    <w:rsid w:val="08706F07"/>
    <w:rsid w:val="08987983"/>
    <w:rsid w:val="09034FC5"/>
    <w:rsid w:val="093F1A73"/>
    <w:rsid w:val="097E51DB"/>
    <w:rsid w:val="0987DAA0"/>
    <w:rsid w:val="0A05E632"/>
    <w:rsid w:val="0A49C172"/>
    <w:rsid w:val="0A88B4D7"/>
    <w:rsid w:val="0ACC3C01"/>
    <w:rsid w:val="0AD159EB"/>
    <w:rsid w:val="0C200BB1"/>
    <w:rsid w:val="0D65420C"/>
    <w:rsid w:val="0DCBEAE5"/>
    <w:rsid w:val="0E04F8AF"/>
    <w:rsid w:val="0EB1E230"/>
    <w:rsid w:val="0EB21CC3"/>
    <w:rsid w:val="0ED8D635"/>
    <w:rsid w:val="0F0F0A6E"/>
    <w:rsid w:val="1054F3DA"/>
    <w:rsid w:val="108561B2"/>
    <w:rsid w:val="1137243D"/>
    <w:rsid w:val="113F4929"/>
    <w:rsid w:val="116F3D4F"/>
    <w:rsid w:val="118066CD"/>
    <w:rsid w:val="11806966"/>
    <w:rsid w:val="11A64058"/>
    <w:rsid w:val="12A7918F"/>
    <w:rsid w:val="13028028"/>
    <w:rsid w:val="13634301"/>
    <w:rsid w:val="1393AA4A"/>
    <w:rsid w:val="139D8111"/>
    <w:rsid w:val="13C52AD6"/>
    <w:rsid w:val="145454C6"/>
    <w:rsid w:val="14D31B89"/>
    <w:rsid w:val="157B0531"/>
    <w:rsid w:val="158467BD"/>
    <w:rsid w:val="1648BFE7"/>
    <w:rsid w:val="16A9E440"/>
    <w:rsid w:val="16B4EDD0"/>
    <w:rsid w:val="1704FBDB"/>
    <w:rsid w:val="17395E13"/>
    <w:rsid w:val="17817930"/>
    <w:rsid w:val="18F95FE5"/>
    <w:rsid w:val="193338A9"/>
    <w:rsid w:val="193DC4B2"/>
    <w:rsid w:val="1958192E"/>
    <w:rsid w:val="19898184"/>
    <w:rsid w:val="19BE9880"/>
    <w:rsid w:val="19FE6F6F"/>
    <w:rsid w:val="1A3462B5"/>
    <w:rsid w:val="1A3D0782"/>
    <w:rsid w:val="1AD4B002"/>
    <w:rsid w:val="1B21D55E"/>
    <w:rsid w:val="1B5A68E1"/>
    <w:rsid w:val="1C7EC99D"/>
    <w:rsid w:val="1CEBFC1F"/>
    <w:rsid w:val="1D71071F"/>
    <w:rsid w:val="1D9302A8"/>
    <w:rsid w:val="1DE97518"/>
    <w:rsid w:val="1E8C244D"/>
    <w:rsid w:val="1F666170"/>
    <w:rsid w:val="1F904AC5"/>
    <w:rsid w:val="1F92256A"/>
    <w:rsid w:val="1FBB925B"/>
    <w:rsid w:val="202D58B7"/>
    <w:rsid w:val="204C0394"/>
    <w:rsid w:val="2074F895"/>
    <w:rsid w:val="20A1B58F"/>
    <w:rsid w:val="21B412AF"/>
    <w:rsid w:val="21D74DB5"/>
    <w:rsid w:val="22187F32"/>
    <w:rsid w:val="222BAF67"/>
    <w:rsid w:val="22B4ED25"/>
    <w:rsid w:val="22E1D948"/>
    <w:rsid w:val="2308091D"/>
    <w:rsid w:val="232F31FA"/>
    <w:rsid w:val="2339CCB1"/>
    <w:rsid w:val="234299B0"/>
    <w:rsid w:val="23F2D155"/>
    <w:rsid w:val="24E82E82"/>
    <w:rsid w:val="24E87CBE"/>
    <w:rsid w:val="250239D3"/>
    <w:rsid w:val="2565B15C"/>
    <w:rsid w:val="258C0321"/>
    <w:rsid w:val="258DD649"/>
    <w:rsid w:val="25A20382"/>
    <w:rsid w:val="2639C5B0"/>
    <w:rsid w:val="26603876"/>
    <w:rsid w:val="268B40A2"/>
    <w:rsid w:val="277421F8"/>
    <w:rsid w:val="2789064C"/>
    <w:rsid w:val="27CC5743"/>
    <w:rsid w:val="27DF11A8"/>
    <w:rsid w:val="2917B98C"/>
    <w:rsid w:val="29224F80"/>
    <w:rsid w:val="29431390"/>
    <w:rsid w:val="297C09D9"/>
    <w:rsid w:val="29A27911"/>
    <w:rsid w:val="2A09D992"/>
    <w:rsid w:val="2BA54747"/>
    <w:rsid w:val="2BB6C54A"/>
    <w:rsid w:val="2BCD7D07"/>
    <w:rsid w:val="2CA85DC2"/>
    <w:rsid w:val="2CB38968"/>
    <w:rsid w:val="2CBABFCE"/>
    <w:rsid w:val="2CDA19D3"/>
    <w:rsid w:val="2D1DFFDE"/>
    <w:rsid w:val="2D78327F"/>
    <w:rsid w:val="2DBEE507"/>
    <w:rsid w:val="2EEE2222"/>
    <w:rsid w:val="2EFE6E94"/>
    <w:rsid w:val="2F33F8D1"/>
    <w:rsid w:val="2F5DB028"/>
    <w:rsid w:val="2F8826D7"/>
    <w:rsid w:val="2FF89238"/>
    <w:rsid w:val="31991D73"/>
    <w:rsid w:val="31EF1FD8"/>
    <w:rsid w:val="32A1578E"/>
    <w:rsid w:val="32FA5675"/>
    <w:rsid w:val="34212353"/>
    <w:rsid w:val="34307A91"/>
    <w:rsid w:val="3432E7D6"/>
    <w:rsid w:val="3480DFBD"/>
    <w:rsid w:val="34F9E286"/>
    <w:rsid w:val="3516DC4B"/>
    <w:rsid w:val="35174E7E"/>
    <w:rsid w:val="352A90F3"/>
    <w:rsid w:val="362E6038"/>
    <w:rsid w:val="36CEF01A"/>
    <w:rsid w:val="379CD1D7"/>
    <w:rsid w:val="37D5E460"/>
    <w:rsid w:val="37E06333"/>
    <w:rsid w:val="38858791"/>
    <w:rsid w:val="38DCBCDA"/>
    <w:rsid w:val="39055903"/>
    <w:rsid w:val="398697F2"/>
    <w:rsid w:val="3986A789"/>
    <w:rsid w:val="399AF9AA"/>
    <w:rsid w:val="3A3270A8"/>
    <w:rsid w:val="3A7A5D98"/>
    <w:rsid w:val="3AADFD0A"/>
    <w:rsid w:val="3B2B17D5"/>
    <w:rsid w:val="3BE9796B"/>
    <w:rsid w:val="3C3A7139"/>
    <w:rsid w:val="3ECA8357"/>
    <w:rsid w:val="3EDF35D0"/>
    <w:rsid w:val="3EF835DC"/>
    <w:rsid w:val="3F4BECE5"/>
    <w:rsid w:val="3F4DCEBB"/>
    <w:rsid w:val="3FA05806"/>
    <w:rsid w:val="3FD34026"/>
    <w:rsid w:val="3FF739A0"/>
    <w:rsid w:val="40120283"/>
    <w:rsid w:val="404C91F4"/>
    <w:rsid w:val="40B15673"/>
    <w:rsid w:val="41644923"/>
    <w:rsid w:val="42E176D8"/>
    <w:rsid w:val="43C68696"/>
    <w:rsid w:val="43E5EBFB"/>
    <w:rsid w:val="44EE8E82"/>
    <w:rsid w:val="467C1940"/>
    <w:rsid w:val="468102DA"/>
    <w:rsid w:val="4691453A"/>
    <w:rsid w:val="4723821E"/>
    <w:rsid w:val="47B6C12A"/>
    <w:rsid w:val="47E5C4A6"/>
    <w:rsid w:val="482B6F17"/>
    <w:rsid w:val="483EE20F"/>
    <w:rsid w:val="48BE1240"/>
    <w:rsid w:val="497662DD"/>
    <w:rsid w:val="49A98DD9"/>
    <w:rsid w:val="49B6EF31"/>
    <w:rsid w:val="4A598DC7"/>
    <w:rsid w:val="4ADE6344"/>
    <w:rsid w:val="4B92E7BA"/>
    <w:rsid w:val="4BC8DB2F"/>
    <w:rsid w:val="4BCC703F"/>
    <w:rsid w:val="4C0D45AB"/>
    <w:rsid w:val="4CAB6AA8"/>
    <w:rsid w:val="4D02860F"/>
    <w:rsid w:val="4D1BBFBF"/>
    <w:rsid w:val="4D4F1CF8"/>
    <w:rsid w:val="4D54DD61"/>
    <w:rsid w:val="4DA89595"/>
    <w:rsid w:val="4DBDBB13"/>
    <w:rsid w:val="4DC82224"/>
    <w:rsid w:val="4DE61FD6"/>
    <w:rsid w:val="4E5583D4"/>
    <w:rsid w:val="4E77D839"/>
    <w:rsid w:val="4F51AEB3"/>
    <w:rsid w:val="4F598B74"/>
    <w:rsid w:val="4F9AAA27"/>
    <w:rsid w:val="4FB55966"/>
    <w:rsid w:val="50283019"/>
    <w:rsid w:val="504E0FEE"/>
    <w:rsid w:val="50A9A28F"/>
    <w:rsid w:val="50AFF8AC"/>
    <w:rsid w:val="50E2B693"/>
    <w:rsid w:val="51DF04CB"/>
    <w:rsid w:val="529CAD3F"/>
    <w:rsid w:val="533EB479"/>
    <w:rsid w:val="5418D148"/>
    <w:rsid w:val="54582B07"/>
    <w:rsid w:val="5482AED5"/>
    <w:rsid w:val="54A917C2"/>
    <w:rsid w:val="554660C6"/>
    <w:rsid w:val="5548A0DD"/>
    <w:rsid w:val="5596FD8F"/>
    <w:rsid w:val="55E8AEF6"/>
    <w:rsid w:val="5650DE43"/>
    <w:rsid w:val="565BA946"/>
    <w:rsid w:val="56BC5B9C"/>
    <w:rsid w:val="57476E6B"/>
    <w:rsid w:val="57D40F3A"/>
    <w:rsid w:val="592B9C2A"/>
    <w:rsid w:val="592F1F50"/>
    <w:rsid w:val="5938618B"/>
    <w:rsid w:val="59A743F2"/>
    <w:rsid w:val="59DD219A"/>
    <w:rsid w:val="59FFF1E2"/>
    <w:rsid w:val="5A1354A5"/>
    <w:rsid w:val="5A3B8EB5"/>
    <w:rsid w:val="5AF23940"/>
    <w:rsid w:val="5B1E7144"/>
    <w:rsid w:val="5B3DFFE7"/>
    <w:rsid w:val="5BA40FC8"/>
    <w:rsid w:val="5C470E75"/>
    <w:rsid w:val="5CAEDE19"/>
    <w:rsid w:val="5D0D039C"/>
    <w:rsid w:val="5D0E52F4"/>
    <w:rsid w:val="5D213572"/>
    <w:rsid w:val="5D5C4630"/>
    <w:rsid w:val="5E9C4D23"/>
    <w:rsid w:val="60149A9A"/>
    <w:rsid w:val="606D8ABE"/>
    <w:rsid w:val="60F2F17D"/>
    <w:rsid w:val="619390EA"/>
    <w:rsid w:val="61C31C71"/>
    <w:rsid w:val="624695AD"/>
    <w:rsid w:val="62D84991"/>
    <w:rsid w:val="638D13B3"/>
    <w:rsid w:val="64CE47C7"/>
    <w:rsid w:val="661DA3DC"/>
    <w:rsid w:val="664278F2"/>
    <w:rsid w:val="66A2AEDB"/>
    <w:rsid w:val="66E854FB"/>
    <w:rsid w:val="66EA2EF9"/>
    <w:rsid w:val="679EB028"/>
    <w:rsid w:val="685BB5A8"/>
    <w:rsid w:val="69E92D3B"/>
    <w:rsid w:val="69F02530"/>
    <w:rsid w:val="69F25F76"/>
    <w:rsid w:val="6B53C91C"/>
    <w:rsid w:val="6B7EB325"/>
    <w:rsid w:val="6B93566A"/>
    <w:rsid w:val="6D0D97DC"/>
    <w:rsid w:val="6D22CA8E"/>
    <w:rsid w:val="6D95E3FD"/>
    <w:rsid w:val="6E35E9AB"/>
    <w:rsid w:val="6E4567B8"/>
    <w:rsid w:val="6E83D86F"/>
    <w:rsid w:val="6E9FAF17"/>
    <w:rsid w:val="6F0B91EE"/>
    <w:rsid w:val="707809EF"/>
    <w:rsid w:val="708A240F"/>
    <w:rsid w:val="70E810AC"/>
    <w:rsid w:val="714F451E"/>
    <w:rsid w:val="71657AC2"/>
    <w:rsid w:val="71753AD4"/>
    <w:rsid w:val="71BF12D1"/>
    <w:rsid w:val="71DBB8BB"/>
    <w:rsid w:val="71F9888B"/>
    <w:rsid w:val="722909AB"/>
    <w:rsid w:val="729D77A7"/>
    <w:rsid w:val="733834F4"/>
    <w:rsid w:val="73C64F8F"/>
    <w:rsid w:val="7472A8F6"/>
    <w:rsid w:val="74804971"/>
    <w:rsid w:val="74EA4A30"/>
    <w:rsid w:val="75045CB6"/>
    <w:rsid w:val="75251D75"/>
    <w:rsid w:val="752FC1D1"/>
    <w:rsid w:val="753BCC47"/>
    <w:rsid w:val="7547E568"/>
    <w:rsid w:val="75CBC529"/>
    <w:rsid w:val="76400E3A"/>
    <w:rsid w:val="767CF4CB"/>
    <w:rsid w:val="76D79CA8"/>
    <w:rsid w:val="76F36B0F"/>
    <w:rsid w:val="771904EA"/>
    <w:rsid w:val="7770E8CA"/>
    <w:rsid w:val="7780DE7C"/>
    <w:rsid w:val="77E55A52"/>
    <w:rsid w:val="77F12375"/>
    <w:rsid w:val="785CBE37"/>
    <w:rsid w:val="78EE4EA4"/>
    <w:rsid w:val="794F0741"/>
    <w:rsid w:val="797F9B01"/>
    <w:rsid w:val="7A0F3D6A"/>
    <w:rsid w:val="7AA8898C"/>
    <w:rsid w:val="7AAC4167"/>
    <w:rsid w:val="7B28B75F"/>
    <w:rsid w:val="7B58F492"/>
    <w:rsid w:val="7C8821EC"/>
    <w:rsid w:val="7CA68F5B"/>
    <w:rsid w:val="7CEB1804"/>
    <w:rsid w:val="7D511F51"/>
    <w:rsid w:val="7D6CD353"/>
    <w:rsid w:val="7E54C52D"/>
    <w:rsid w:val="7E76FCE5"/>
    <w:rsid w:val="7EEC5C17"/>
    <w:rsid w:val="7F46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741"/>
  <w15:chartTrackingRefBased/>
  <w15:docId w15:val="{3B3555E3-C46B-4184-9A14-EB98717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10"/>
  </w:style>
  <w:style w:type="paragraph" w:styleId="Footer">
    <w:name w:val="footer"/>
    <w:basedOn w:val="Normal"/>
    <w:link w:val="FooterChar"/>
    <w:uiPriority w:val="99"/>
    <w:unhideWhenUsed/>
    <w:rsid w:val="009D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10"/>
  </w:style>
  <w:style w:type="paragraph" w:styleId="EndnoteText">
    <w:name w:val="endnote text"/>
    <w:basedOn w:val="Normal"/>
    <w:link w:val="EndnoteTextChar"/>
    <w:uiPriority w:val="99"/>
    <w:semiHidden/>
    <w:unhideWhenUsed/>
    <w:rsid w:val="005F20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20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20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0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0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0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F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1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eurasante.com/appel-a-projet/concours-pui-pole-universitaire-dinnovation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F879DF1BD184AAA7B566057FD1AC9" ma:contentTypeVersion="15" ma:contentTypeDescription="Crée un document." ma:contentTypeScope="" ma:versionID="e2eb4f2ccbf41b292c80218e9e97a11a">
  <xsd:schema xmlns:xsd="http://www.w3.org/2001/XMLSchema" xmlns:xs="http://www.w3.org/2001/XMLSchema" xmlns:p="http://schemas.microsoft.com/office/2006/metadata/properties" xmlns:ns2="b6d67b92-7728-4b80-abd7-fe778a2642d6" xmlns:ns3="1eba8ddb-d39a-413c-8e89-c009245441ee" targetNamespace="http://schemas.microsoft.com/office/2006/metadata/properties" ma:root="true" ma:fieldsID="52e8521762b3ebca99b5aa94630f4a72" ns2:_="" ns3:_="">
    <xsd:import namespace="b6d67b92-7728-4b80-abd7-fe778a2642d6"/>
    <xsd:import namespace="1eba8ddb-d39a-413c-8e89-c009245441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7b92-7728-4b80-abd7-fe778a2642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db446b2-bd7d-48c3-99ee-a5c40631de98}" ma:internalName="TaxCatchAll" ma:showField="CatchAllData" ma:web="b6d67b92-7728-4b80-abd7-fe778a264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8ddb-d39a-413c-8e89-c0092454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c2d323-156a-4d02-85f3-f3707d5d6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d67b92-7728-4b80-abd7-fe778a2642d6">W7QR5V6TVJ7S-2007843938-989764</_dlc_DocId>
    <_dlc_DocIdUrl xmlns="b6d67b92-7728-4b80-abd7-fe778a2642d6">
      <Url>https://eurasante.sharepoint.com/sites/Commun/_layouts/15/DocIdRedir.aspx?ID=W7QR5V6TVJ7S-2007843938-989764</Url>
      <Description>W7QR5V6TVJ7S-2007843938-989764</Description>
    </_dlc_DocIdUrl>
    <lcf76f155ced4ddcb4097134ff3c332f xmlns="1eba8ddb-d39a-413c-8e89-c009245441ee">
      <Terms xmlns="http://schemas.microsoft.com/office/infopath/2007/PartnerControls"/>
    </lcf76f155ced4ddcb4097134ff3c332f>
    <TaxCatchAll xmlns="b6d67b92-7728-4b80-abd7-fe778a2642d6" xsi:nil="true"/>
    <SharedWithUsers xmlns="b6d67b92-7728-4b80-abd7-fe778a2642d6">
      <UserInfo>
        <DisplayName>Cécile DEPAEPE</DisplayName>
        <AccountId>53</AccountId>
        <AccountType/>
      </UserInfo>
      <UserInfo>
        <DisplayName>Caroline AUBERGER</DisplayName>
        <AccountId>63</AccountId>
        <AccountType/>
      </UserInfo>
      <UserInfo>
        <DisplayName>Marina CHALAVON</DisplayName>
        <AccountId>60</AccountId>
        <AccountType/>
      </UserInfo>
      <UserInfo>
        <DisplayName>Elise DENIS</DisplayName>
        <AccountId>118</AccountId>
        <AccountType/>
      </UserInfo>
      <UserInfo>
        <DisplayName>Sabeena KALLA</DisplayName>
        <AccountId>215</AccountId>
        <AccountType/>
      </UserInfo>
      <UserInfo>
        <DisplayName>Perrine LESPAGNOL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958111-D7AA-4E14-BC3E-F96A717F7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C5816-739E-4513-AFBC-7488BE78E0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5A2821-5D0B-4337-AC43-F06DED696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ADA49-454F-4954-8B40-99F6A853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7b92-7728-4b80-abd7-fe778a2642d6"/>
    <ds:schemaRef ds:uri="1eba8ddb-d39a-413c-8e89-c00924544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9023B2-06B4-4A79-9AF3-B0475BF4D36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1eba8ddb-d39a-413c-8e89-c009245441ee"/>
    <ds:schemaRef ds:uri="b6d67b92-7728-4b80-abd7-fe778a2642d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4886</Characters>
  <Application>Microsoft Office Word</Application>
  <DocSecurity>4</DocSecurity>
  <Lines>40</Lines>
  <Paragraphs>11</Paragraphs>
  <ScaleCrop>false</ScaleCrop>
  <Company/>
  <LinksUpToDate>false</LinksUpToDate>
  <CharactersWithSpaces>5732</CharactersWithSpaces>
  <SharedDoc>false</SharedDoc>
  <HLinks>
    <vt:vector size="6" baseType="variant"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https://www.eurasante.com/appel-a-projet/concours-pui-pole-universitaire-dinnovation/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DEPAEPE</dc:creator>
  <cp:keywords/>
  <dc:description/>
  <cp:lastModifiedBy>Cécile DEPAEPE</cp:lastModifiedBy>
  <cp:revision>102</cp:revision>
  <cp:lastPrinted>2024-05-14T04:12:00Z</cp:lastPrinted>
  <dcterms:created xsi:type="dcterms:W3CDTF">2024-04-23T11:51:00Z</dcterms:created>
  <dcterms:modified xsi:type="dcterms:W3CDTF">2024-05-28T19:57:00Z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0x010100573F879DF1BD184AAA7B566057FD1AC9</vt:lpwstr>
  </property>
  <property fmtid="{D5CDD505-2E9C-101B-9397-08002B2CF9AE}" pid="3" name="_dlc_DocIdItemGuid">
    <vt:lpwstr>252cf075-efc4-472e-b125-4ac4093bd2db</vt:lpwstr>
  </property>
  <property fmtid="{D5CDD505-2E9C-101B-9397-08002B2CF9AE}" pid="4" name="MediaServiceImageTags">
    <vt:lpwstr/>
  </property>
</Properties>
</file>